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18728" w14:textId="77777777" w:rsidR="00AF21C8" w:rsidRPr="00396A6D" w:rsidRDefault="00AF21C8" w:rsidP="00AF21C8">
      <w:pPr>
        <w:spacing w:after="120"/>
        <w:jc w:val="center"/>
        <w:rPr>
          <w:rFonts w:ascii="Arial" w:hAnsi="Arial" w:cs="Arial"/>
        </w:rPr>
      </w:pPr>
      <w:r w:rsidRPr="00396A6D">
        <w:rPr>
          <w:rFonts w:ascii="Arial" w:hAnsi="Arial" w:cs="Arial"/>
          <w:noProof/>
        </w:rPr>
        <w:drawing>
          <wp:inline distT="0" distB="0" distL="0" distR="0" wp14:anchorId="3313B7BF" wp14:editId="167CE3AB">
            <wp:extent cx="847725" cy="895350"/>
            <wp:effectExtent l="0" t="0" r="9525" b="0"/>
            <wp:docPr id="1" name="Picture 1" descr="hc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t_logo"/>
                    <pic:cNvPicPr>
                      <a:picLocks noChangeAspect="1" noChangeArrowheads="1"/>
                    </pic:cNvPicPr>
                  </pic:nvPicPr>
                  <pic:blipFill>
                    <a:blip r:embed="rId8" cstate="print"/>
                    <a:srcRect/>
                    <a:stretch>
                      <a:fillRect/>
                    </a:stretch>
                  </pic:blipFill>
                  <pic:spPr bwMode="auto">
                    <a:xfrm>
                      <a:off x="0" y="0"/>
                      <a:ext cx="847725" cy="895350"/>
                    </a:xfrm>
                    <a:prstGeom prst="rect">
                      <a:avLst/>
                    </a:prstGeom>
                    <a:noFill/>
                    <a:ln w="9525">
                      <a:noFill/>
                      <a:miter lim="800000"/>
                      <a:headEnd/>
                      <a:tailEnd/>
                    </a:ln>
                  </pic:spPr>
                </pic:pic>
              </a:graphicData>
            </a:graphic>
          </wp:inline>
        </w:drawing>
      </w:r>
    </w:p>
    <w:p w14:paraId="3FFAEB17" w14:textId="77777777" w:rsidR="00AF21C8" w:rsidRPr="00396A6D" w:rsidRDefault="00AF21C8" w:rsidP="00AF21C8">
      <w:pPr>
        <w:spacing w:after="120"/>
        <w:jc w:val="center"/>
        <w:rPr>
          <w:rFonts w:ascii="Arial" w:hAnsi="Arial" w:cs="Arial"/>
          <w:b/>
        </w:rPr>
      </w:pPr>
      <w:r w:rsidRPr="00396A6D">
        <w:rPr>
          <w:rFonts w:ascii="Arial" w:hAnsi="Arial" w:cs="Arial"/>
        </w:rPr>
        <w:t>Higher Colleges of Technology</w:t>
      </w:r>
    </w:p>
    <w:p w14:paraId="181997DE" w14:textId="77777777" w:rsidR="00AF21C8" w:rsidRPr="00396A6D" w:rsidRDefault="00AF21C8" w:rsidP="00AF21C8">
      <w:pPr>
        <w:spacing w:after="120"/>
        <w:jc w:val="center"/>
        <w:rPr>
          <w:rFonts w:ascii="Arial" w:hAnsi="Arial" w:cs="Arial"/>
          <w:b/>
        </w:rPr>
      </w:pPr>
      <w:r w:rsidRPr="00396A6D">
        <w:rPr>
          <w:rFonts w:ascii="Arial" w:hAnsi="Arial" w:cs="Arial"/>
        </w:rPr>
        <w:t>Abu Dhabi Women</w:t>
      </w:r>
      <w:r w:rsidRPr="00396A6D">
        <w:rPr>
          <w:rFonts w:ascii="Helvetica" w:eastAsia="Helvetica" w:hAnsi="Helvetica" w:cs="Helvetica"/>
        </w:rPr>
        <w:t>’</w:t>
      </w:r>
      <w:r w:rsidRPr="00396A6D">
        <w:rPr>
          <w:rFonts w:ascii="Arial" w:eastAsia="Calibri" w:hAnsi="Arial" w:cs="Arial"/>
        </w:rPr>
        <w:t>s</w:t>
      </w:r>
      <w:r w:rsidRPr="00396A6D">
        <w:rPr>
          <w:rFonts w:ascii="Arial" w:hAnsi="Arial" w:cs="Arial"/>
        </w:rPr>
        <w:t xml:space="preserve"> </w:t>
      </w:r>
      <w:r w:rsidRPr="00396A6D">
        <w:rPr>
          <w:rFonts w:ascii="Arial" w:eastAsia="Calibri" w:hAnsi="Arial" w:cs="Arial"/>
        </w:rPr>
        <w:t>College</w:t>
      </w:r>
    </w:p>
    <w:p w14:paraId="28E3D034" w14:textId="77777777" w:rsidR="00AF21C8" w:rsidRPr="00396A6D" w:rsidRDefault="00AF21C8" w:rsidP="00AF21C8">
      <w:pPr>
        <w:spacing w:after="120"/>
        <w:jc w:val="center"/>
        <w:rPr>
          <w:rFonts w:ascii="Arial" w:hAnsi="Arial" w:cs="Arial"/>
          <w:b/>
        </w:rPr>
      </w:pPr>
      <w:r w:rsidRPr="00396A6D">
        <w:rPr>
          <w:rFonts w:ascii="Arial" w:hAnsi="Arial" w:cs="Arial"/>
        </w:rPr>
        <w:t>Bachelor Business Program</w:t>
      </w:r>
    </w:p>
    <w:p w14:paraId="46B72957" w14:textId="77777777" w:rsidR="00AF21C8" w:rsidRPr="00396A6D" w:rsidRDefault="00AF21C8" w:rsidP="00AF21C8">
      <w:pPr>
        <w:spacing w:after="120"/>
        <w:rPr>
          <w:rFonts w:ascii="Arial" w:hAnsi="Arial" w:cs="Arial"/>
          <w:color w:val="000000" w:themeColor="text1"/>
          <w:sz w:val="28"/>
          <w:szCs w:val="28"/>
        </w:rPr>
      </w:pPr>
    </w:p>
    <w:p w14:paraId="7BB9CF42" w14:textId="77777777" w:rsidR="00AF21C8" w:rsidRPr="00396A6D" w:rsidRDefault="00AF21C8" w:rsidP="00AF21C8">
      <w:pPr>
        <w:spacing w:after="120"/>
        <w:rPr>
          <w:rFonts w:ascii="Arial" w:hAnsi="Arial" w:cs="Arial"/>
          <w:color w:val="000000" w:themeColor="text1"/>
          <w:sz w:val="28"/>
          <w:szCs w:val="28"/>
        </w:rPr>
      </w:pPr>
    </w:p>
    <w:p w14:paraId="22512352" w14:textId="77777777" w:rsidR="00AF21C8" w:rsidRPr="00396A6D" w:rsidRDefault="00AF21C8" w:rsidP="00AF21C8">
      <w:pPr>
        <w:spacing w:after="120"/>
        <w:rPr>
          <w:rFonts w:ascii="Arial" w:hAnsi="Arial" w:cs="Arial"/>
          <w:color w:val="000000" w:themeColor="text1"/>
          <w:sz w:val="28"/>
          <w:szCs w:val="28"/>
        </w:rPr>
      </w:pPr>
    </w:p>
    <w:p w14:paraId="1DC4BC82" w14:textId="77777777" w:rsidR="00AF21C8" w:rsidRPr="00396A6D" w:rsidRDefault="00AF21C8" w:rsidP="00AF21C8">
      <w:pPr>
        <w:spacing w:after="120"/>
        <w:rPr>
          <w:rFonts w:ascii="Arial" w:hAnsi="Arial" w:cs="Arial"/>
          <w:color w:val="000000" w:themeColor="text1"/>
          <w:sz w:val="28"/>
          <w:szCs w:val="28"/>
        </w:rPr>
      </w:pPr>
    </w:p>
    <w:p w14:paraId="1F809827" w14:textId="77777777" w:rsidR="00AF21C8" w:rsidRPr="00396A6D" w:rsidRDefault="00AF21C8" w:rsidP="00AF21C8">
      <w:pPr>
        <w:spacing w:after="120"/>
        <w:rPr>
          <w:rFonts w:ascii="Arial" w:hAnsi="Arial" w:cs="Arial"/>
          <w:color w:val="000000" w:themeColor="text1"/>
          <w:sz w:val="28"/>
          <w:szCs w:val="28"/>
        </w:rPr>
      </w:pPr>
    </w:p>
    <w:p w14:paraId="2359CA3D" w14:textId="77777777" w:rsidR="00AF21C8" w:rsidRPr="00396A6D" w:rsidRDefault="00AF21C8" w:rsidP="00AF21C8">
      <w:pPr>
        <w:spacing w:after="120"/>
        <w:rPr>
          <w:rFonts w:ascii="Arial" w:hAnsi="Arial" w:cs="Arial"/>
          <w:color w:val="000000" w:themeColor="text1"/>
          <w:sz w:val="28"/>
          <w:szCs w:val="28"/>
        </w:rPr>
      </w:pPr>
    </w:p>
    <w:p w14:paraId="272C267E" w14:textId="77777777" w:rsidR="00396A6D" w:rsidRPr="00396A6D" w:rsidRDefault="00396A6D" w:rsidP="00AF21C8">
      <w:pPr>
        <w:spacing w:after="120"/>
        <w:jc w:val="center"/>
        <w:rPr>
          <w:rFonts w:ascii="Arial" w:hAnsi="Arial" w:cs="Arial"/>
          <w:b/>
        </w:rPr>
      </w:pPr>
      <w:r w:rsidRPr="00396A6D">
        <w:rPr>
          <w:rFonts w:ascii="Arial" w:hAnsi="Arial" w:cs="Arial"/>
          <w:b/>
        </w:rPr>
        <w:t>BUS 4956: INTEGRATIVE INDUSTRY PROJECT</w:t>
      </w:r>
    </w:p>
    <w:p w14:paraId="760F60CD" w14:textId="45DEA019" w:rsidR="00AF21C8" w:rsidRPr="00A22264" w:rsidRDefault="00A22264" w:rsidP="00AF21C8">
      <w:pPr>
        <w:spacing w:after="120"/>
        <w:jc w:val="center"/>
        <w:rPr>
          <w:rFonts w:ascii="Arial" w:hAnsi="Arial" w:cs="Arial"/>
          <w:b/>
          <w:color w:val="0070C0"/>
        </w:rPr>
      </w:pPr>
      <w:r w:rsidRPr="00A22264">
        <w:rPr>
          <w:rFonts w:ascii="Arial" w:hAnsi="Arial" w:cs="Arial"/>
          <w:color w:val="0070C0"/>
        </w:rPr>
        <w:t>ASSIGNMENT#2: LITERATURE REVIEW</w:t>
      </w:r>
    </w:p>
    <w:p w14:paraId="470187AB" w14:textId="77777777" w:rsidR="00AF21C8" w:rsidRPr="00396A6D" w:rsidRDefault="00AF21C8" w:rsidP="00AF21C8">
      <w:pPr>
        <w:spacing w:after="120"/>
        <w:rPr>
          <w:rFonts w:ascii="Arial" w:hAnsi="Arial" w:cs="Arial"/>
          <w:color w:val="000000" w:themeColor="text1"/>
          <w:sz w:val="28"/>
          <w:szCs w:val="28"/>
        </w:rPr>
      </w:pPr>
    </w:p>
    <w:sdt>
      <w:sdtPr>
        <w:rPr>
          <w:rFonts w:asciiTheme="majorHAnsi" w:eastAsiaTheme="majorEastAsia" w:hAnsiTheme="majorHAnsi" w:cstheme="majorBidi"/>
          <w:b/>
          <w:caps/>
          <w:color w:val="000000" w:themeColor="text1"/>
          <w:sz w:val="48"/>
          <w:szCs w:val="72"/>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rPr>
          <w:szCs w:val="80"/>
        </w:rPr>
      </w:sdtEndPr>
      <w:sdtContent>
        <w:p w14:paraId="00A61198" w14:textId="51C665DC" w:rsidR="00396A6D" w:rsidRPr="00396A6D" w:rsidRDefault="00396A6D" w:rsidP="00396A6D">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b/>
              <w:caps/>
              <w:color w:val="000000" w:themeColor="text1"/>
              <w:sz w:val="52"/>
              <w:szCs w:val="80"/>
            </w:rPr>
          </w:pPr>
          <w:r w:rsidRPr="00396A6D">
            <w:rPr>
              <w:rFonts w:asciiTheme="majorHAnsi" w:eastAsiaTheme="majorEastAsia" w:hAnsiTheme="majorHAnsi" w:cstheme="majorBidi"/>
              <w:b/>
              <w:caps/>
              <w:color w:val="000000" w:themeColor="text1"/>
              <w:sz w:val="48"/>
              <w:szCs w:val="72"/>
            </w:rPr>
            <w:t>The impact of organizational changes in hr policies on employees Stisfaction</w:t>
          </w:r>
        </w:p>
      </w:sdtContent>
    </w:sdt>
    <w:p w14:paraId="7E6840F3" w14:textId="77777777" w:rsidR="00AF21C8" w:rsidRPr="00396A6D" w:rsidRDefault="00AF21C8" w:rsidP="00396A6D">
      <w:pPr>
        <w:spacing w:after="120"/>
        <w:rPr>
          <w:rFonts w:ascii="Arial" w:hAnsi="Arial" w:cs="Arial"/>
          <w:color w:val="000000" w:themeColor="text1"/>
          <w:sz w:val="28"/>
          <w:szCs w:val="28"/>
        </w:rPr>
      </w:pPr>
    </w:p>
    <w:p w14:paraId="0090962E" w14:textId="77777777" w:rsidR="00AF21C8" w:rsidRPr="00396A6D" w:rsidRDefault="00AF21C8" w:rsidP="00AF21C8">
      <w:pPr>
        <w:spacing w:after="120"/>
        <w:rPr>
          <w:rFonts w:ascii="Arial" w:hAnsi="Arial" w:cs="Arial"/>
          <w:color w:val="000000" w:themeColor="text1"/>
        </w:rPr>
      </w:pPr>
    </w:p>
    <w:p w14:paraId="45DE0567" w14:textId="77777777" w:rsidR="00AF21C8" w:rsidRPr="00396A6D" w:rsidRDefault="00AF21C8" w:rsidP="00AF21C8">
      <w:pPr>
        <w:spacing w:after="120"/>
        <w:jc w:val="center"/>
        <w:rPr>
          <w:rFonts w:ascii="Arial" w:hAnsi="Arial" w:cs="Arial"/>
          <w:color w:val="000000" w:themeColor="text1"/>
        </w:rPr>
      </w:pPr>
    </w:p>
    <w:p w14:paraId="71821E14"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To</w:t>
      </w:r>
    </w:p>
    <w:p w14:paraId="27C8CC85" w14:textId="594138D1" w:rsidR="00AF21C8" w:rsidRPr="00BA4F64" w:rsidRDefault="005348E5" w:rsidP="00AF21C8">
      <w:pPr>
        <w:spacing w:after="120"/>
        <w:jc w:val="center"/>
        <w:rPr>
          <w:rFonts w:ascii="Arial" w:hAnsi="Arial" w:cs="Arial"/>
          <w:b/>
          <w:color w:val="0070C0"/>
        </w:rPr>
      </w:pPr>
      <w:proofErr w:type="spellStart"/>
      <w:r w:rsidRPr="00BA4F64">
        <w:rPr>
          <w:rFonts w:ascii="Arial" w:hAnsi="Arial" w:cs="Arial"/>
          <w:b/>
          <w:color w:val="0070C0"/>
        </w:rPr>
        <w:t>Dimitrios</w:t>
      </w:r>
      <w:proofErr w:type="spellEnd"/>
      <w:r w:rsidRPr="00BA4F64">
        <w:rPr>
          <w:rFonts w:ascii="Arial" w:hAnsi="Arial" w:cs="Arial"/>
          <w:b/>
          <w:color w:val="0070C0"/>
        </w:rPr>
        <w:t xml:space="preserve"> </w:t>
      </w:r>
      <w:proofErr w:type="spellStart"/>
      <w:r w:rsidRPr="00BA4F64">
        <w:rPr>
          <w:rFonts w:ascii="Arial" w:hAnsi="Arial" w:cs="Arial"/>
          <w:b/>
          <w:color w:val="0070C0"/>
        </w:rPr>
        <w:t>Hatjidis</w:t>
      </w:r>
      <w:proofErr w:type="spellEnd"/>
    </w:p>
    <w:p w14:paraId="5D5AC97B" w14:textId="77777777" w:rsidR="00AF21C8" w:rsidRPr="00396A6D" w:rsidRDefault="00AF21C8" w:rsidP="00AF21C8">
      <w:pPr>
        <w:spacing w:after="120"/>
        <w:jc w:val="center"/>
        <w:rPr>
          <w:rFonts w:ascii="Arial" w:hAnsi="Arial" w:cs="Arial"/>
          <w:color w:val="000000" w:themeColor="text1"/>
        </w:rPr>
      </w:pPr>
    </w:p>
    <w:p w14:paraId="7EF0523D" w14:textId="77777777" w:rsidR="00AF21C8" w:rsidRPr="00396A6D" w:rsidRDefault="00AF21C8" w:rsidP="00AF21C8">
      <w:pPr>
        <w:spacing w:after="120"/>
        <w:jc w:val="center"/>
        <w:rPr>
          <w:rFonts w:ascii="Arial" w:hAnsi="Arial" w:cs="Arial"/>
          <w:color w:val="000000" w:themeColor="text1"/>
        </w:rPr>
      </w:pPr>
      <w:r w:rsidRPr="00396A6D">
        <w:rPr>
          <w:rFonts w:ascii="Arial" w:hAnsi="Arial" w:cs="Arial"/>
          <w:color w:val="000000" w:themeColor="text1"/>
        </w:rPr>
        <w:t>Submitted By</w:t>
      </w:r>
    </w:p>
    <w:p w14:paraId="648FF734" w14:textId="77777777" w:rsidR="00AF21C8" w:rsidRPr="00BA4F64" w:rsidRDefault="00AF21C8" w:rsidP="00AF21C8">
      <w:pPr>
        <w:spacing w:after="120"/>
        <w:jc w:val="center"/>
        <w:rPr>
          <w:rFonts w:ascii="Arial" w:hAnsi="Arial" w:cs="Arial"/>
          <w:b/>
          <w:color w:val="0070C0"/>
        </w:rPr>
      </w:pPr>
      <w:r w:rsidRPr="00BA4F64">
        <w:rPr>
          <w:rFonts w:ascii="Arial" w:hAnsi="Arial" w:cs="Arial"/>
          <w:b/>
          <w:color w:val="0070C0"/>
        </w:rPr>
        <w:t>Afeya Al Kindi</w:t>
      </w:r>
    </w:p>
    <w:p w14:paraId="020B6847" w14:textId="46DBDDBE" w:rsidR="00AF21C8" w:rsidRPr="00396A6D" w:rsidRDefault="00C12D1F" w:rsidP="00AF21C8">
      <w:pPr>
        <w:spacing w:after="120"/>
        <w:jc w:val="center"/>
        <w:rPr>
          <w:rFonts w:ascii="Arial" w:hAnsi="Arial" w:cs="Arial"/>
          <w:color w:val="000000" w:themeColor="text1"/>
        </w:rPr>
      </w:pPr>
      <w:r>
        <w:rPr>
          <w:rFonts w:ascii="Arial" w:hAnsi="Arial" w:cs="Arial"/>
          <w:color w:val="000000" w:themeColor="text1"/>
        </w:rPr>
        <w:t>H002810</w:t>
      </w:r>
      <w:r w:rsidR="00AF21C8" w:rsidRPr="00396A6D">
        <w:rPr>
          <w:rFonts w:ascii="Arial" w:hAnsi="Arial" w:cs="Arial"/>
          <w:color w:val="000000" w:themeColor="text1"/>
        </w:rPr>
        <w:t>5</w:t>
      </w:r>
      <w:r>
        <w:rPr>
          <w:rFonts w:ascii="Arial" w:hAnsi="Arial" w:cs="Arial"/>
          <w:color w:val="000000" w:themeColor="text1"/>
        </w:rPr>
        <w:t>0</w:t>
      </w:r>
    </w:p>
    <w:p w14:paraId="0AAC0BDE" w14:textId="77777777" w:rsidR="00AF21C8" w:rsidRPr="00396A6D" w:rsidRDefault="00AF21C8" w:rsidP="00AF21C8">
      <w:pPr>
        <w:spacing w:after="120"/>
        <w:jc w:val="center"/>
        <w:rPr>
          <w:rFonts w:ascii="Arial" w:hAnsi="Arial" w:cs="Arial"/>
          <w:color w:val="000000" w:themeColor="text1"/>
        </w:rPr>
      </w:pPr>
    </w:p>
    <w:p w14:paraId="054FED3D" w14:textId="77777777" w:rsidR="00AF21C8" w:rsidRPr="00396A6D" w:rsidRDefault="00AF21C8" w:rsidP="00AF21C8">
      <w:pPr>
        <w:spacing w:after="120"/>
        <w:jc w:val="center"/>
        <w:rPr>
          <w:rFonts w:ascii="Arial" w:hAnsi="Arial" w:cs="Arial"/>
          <w:color w:val="000000" w:themeColor="text1"/>
        </w:rPr>
      </w:pPr>
    </w:p>
    <w:p w14:paraId="664D005C" w14:textId="3DAE1FC6" w:rsidR="00AF21C8" w:rsidRPr="00396A6D" w:rsidRDefault="00AF21C8" w:rsidP="00AF21C8">
      <w:pPr>
        <w:spacing w:after="120"/>
        <w:jc w:val="center"/>
        <w:rPr>
          <w:rFonts w:ascii="Arial" w:hAnsi="Arial" w:cs="Arial"/>
          <w:color w:val="000000" w:themeColor="text1"/>
          <w:sz w:val="22"/>
        </w:rPr>
      </w:pPr>
      <w:r w:rsidRPr="00396A6D">
        <w:rPr>
          <w:rFonts w:ascii="Arial" w:hAnsi="Arial" w:cs="Arial"/>
          <w:color w:val="000000" w:themeColor="text1"/>
          <w:sz w:val="22"/>
        </w:rPr>
        <w:t>Spring 2017</w:t>
      </w:r>
    </w:p>
    <w:p w14:paraId="48671DFF" w14:textId="01B45433" w:rsidR="00237ADC" w:rsidRDefault="00AF21C8">
      <w:pPr>
        <w:rPr>
          <w:rFonts w:ascii="Arial" w:hAnsi="Arial" w:cs="Arial"/>
        </w:rPr>
      </w:pPr>
      <w:r w:rsidRPr="00396A6D">
        <w:rPr>
          <w:rFonts w:ascii="Arial" w:hAnsi="Arial" w:cs="Arial"/>
        </w:rPr>
        <w:br w:type="page"/>
      </w:r>
    </w:p>
    <w:tbl>
      <w:tblPr>
        <w:tblW w:w="964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2946"/>
        <w:gridCol w:w="3098"/>
      </w:tblGrid>
      <w:tr w:rsidR="00E34ED6" w:rsidRPr="00DA327C" w14:paraId="2B1DB544" w14:textId="77777777" w:rsidTr="00E34ED6">
        <w:tc>
          <w:tcPr>
            <w:tcW w:w="9640" w:type="dxa"/>
            <w:gridSpan w:val="3"/>
            <w:tcBorders>
              <w:top w:val="nil"/>
              <w:left w:val="nil"/>
              <w:bottom w:val="nil"/>
              <w:right w:val="nil"/>
            </w:tcBorders>
          </w:tcPr>
          <w:p w14:paraId="704542FF" w14:textId="534B7E85" w:rsidR="00E34ED6" w:rsidRPr="00E34ED6" w:rsidRDefault="00E34ED6" w:rsidP="00E34ED6">
            <w:pPr>
              <w:rPr>
                <w:rFonts w:asciiTheme="minorHAnsi" w:hAnsiTheme="minorHAnsi"/>
                <w:b/>
                <w:color w:val="0070C0"/>
              </w:rPr>
            </w:pPr>
            <w:r w:rsidRPr="00E34ED6">
              <w:rPr>
                <w:rFonts w:asciiTheme="minorHAnsi" w:hAnsiTheme="minorHAnsi"/>
                <w:b/>
                <w:color w:val="0070C0"/>
              </w:rPr>
              <w:lastRenderedPageBreak/>
              <w:t xml:space="preserve">STUDENTS TO COMPLETE THIS SECTION </w:t>
            </w:r>
          </w:p>
          <w:p w14:paraId="3B89151E" w14:textId="77777777" w:rsidR="00E34ED6" w:rsidRDefault="00E34ED6" w:rsidP="00E34ED6"/>
          <w:p w14:paraId="14FC056E" w14:textId="77777777" w:rsidR="00E34ED6" w:rsidRDefault="00E34ED6" w:rsidP="00E34ED6"/>
          <w:p w14:paraId="2C281BB6" w14:textId="77777777" w:rsidR="00E34ED6" w:rsidRPr="00A22264" w:rsidRDefault="00E34ED6" w:rsidP="00E34ED6">
            <w:pPr>
              <w:rPr>
                <w:rFonts w:asciiTheme="minorHAnsi" w:hAnsiTheme="minorHAnsi"/>
                <w:sz w:val="21"/>
                <w:u w:val="single"/>
              </w:rPr>
            </w:pPr>
            <w:r w:rsidRPr="00A22264">
              <w:rPr>
                <w:rFonts w:asciiTheme="minorHAnsi" w:hAnsiTheme="minorHAnsi"/>
                <w:sz w:val="21"/>
              </w:rPr>
              <w:t xml:space="preserve">NOTE: </w:t>
            </w:r>
            <w:r w:rsidRPr="00A22264">
              <w:rPr>
                <w:rFonts w:asciiTheme="minorHAnsi" w:hAnsiTheme="minorHAnsi"/>
                <w:sz w:val="21"/>
                <w:u w:val="single"/>
              </w:rPr>
              <w:t>Please attach this page with your project. Your teacher/s will NOT accept your project unless a signed copy of this page is attached with your project.</w:t>
            </w:r>
          </w:p>
          <w:p w14:paraId="19BBDE53" w14:textId="77777777" w:rsidR="00E34ED6" w:rsidRPr="00DA327C" w:rsidRDefault="00E34ED6" w:rsidP="007931E7">
            <w:pPr>
              <w:rPr>
                <w:rFonts w:ascii="Calibri" w:hAnsi="Calibri"/>
                <w:b/>
                <w:sz w:val="20"/>
                <w:szCs w:val="20"/>
              </w:rPr>
            </w:pPr>
          </w:p>
          <w:p w14:paraId="574CDB63" w14:textId="5AFDA190" w:rsidR="00E34ED6" w:rsidRDefault="00E34ED6" w:rsidP="007931E7">
            <w:pPr>
              <w:rPr>
                <w:rFonts w:ascii="Calibri" w:hAnsi="Calibri"/>
                <w:b/>
                <w:sz w:val="20"/>
                <w:szCs w:val="20"/>
              </w:rPr>
            </w:pPr>
            <w:r w:rsidRPr="00DA327C">
              <w:rPr>
                <w:rFonts w:ascii="Calibri" w:hAnsi="Calibri"/>
                <w:b/>
                <w:sz w:val="20"/>
                <w:szCs w:val="20"/>
              </w:rPr>
              <w:t xml:space="preserve">Project Title/Name: </w:t>
            </w:r>
            <w:r w:rsidRPr="00E34ED6">
              <w:rPr>
                <w:rFonts w:ascii="Calibri" w:hAnsi="Calibri"/>
                <w:b/>
                <w:sz w:val="20"/>
                <w:szCs w:val="20"/>
              </w:rPr>
              <w:t>THE IMPACT OF ORGANIZATIONAL CHANGES IN HR POLICIES ON EMPLOYEES STISFACTION</w:t>
            </w:r>
          </w:p>
          <w:p w14:paraId="1934D868" w14:textId="77777777" w:rsidR="00E34ED6" w:rsidRPr="00DA327C" w:rsidRDefault="00E34ED6" w:rsidP="007931E7">
            <w:pPr>
              <w:rPr>
                <w:rFonts w:ascii="Calibri" w:hAnsi="Calibri"/>
                <w:b/>
                <w:sz w:val="20"/>
                <w:szCs w:val="20"/>
              </w:rPr>
            </w:pPr>
          </w:p>
          <w:p w14:paraId="3A893883" w14:textId="3CB1406C" w:rsidR="00E34ED6" w:rsidRPr="00E34ED6" w:rsidRDefault="00E34ED6" w:rsidP="00E34ED6">
            <w:pPr>
              <w:spacing w:after="120"/>
              <w:jc w:val="center"/>
              <w:rPr>
                <w:rFonts w:ascii="Arial" w:hAnsi="Arial" w:cs="Arial"/>
                <w:b/>
                <w:color w:val="000000" w:themeColor="text1"/>
              </w:rPr>
            </w:pPr>
            <w:proofErr w:type="spellStart"/>
            <w:r>
              <w:rPr>
                <w:rFonts w:ascii="Calibri" w:hAnsi="Calibri"/>
                <w:sz w:val="20"/>
                <w:szCs w:val="20"/>
              </w:rPr>
              <w:t>Name______</w:t>
            </w:r>
            <w:r w:rsidRPr="00E34ED6">
              <w:rPr>
                <w:rFonts w:ascii="Calibri" w:hAnsi="Calibri"/>
                <w:b/>
                <w:sz w:val="20"/>
                <w:szCs w:val="20"/>
              </w:rPr>
              <w:t>Afeya</w:t>
            </w:r>
            <w:proofErr w:type="spellEnd"/>
            <w:r w:rsidRPr="00E34ED6">
              <w:rPr>
                <w:rFonts w:ascii="Calibri" w:hAnsi="Calibri"/>
                <w:b/>
                <w:sz w:val="20"/>
                <w:szCs w:val="20"/>
              </w:rPr>
              <w:t xml:space="preserve"> Al Kindi</w:t>
            </w:r>
            <w:r>
              <w:rPr>
                <w:rFonts w:ascii="Calibri" w:hAnsi="Calibri"/>
                <w:sz w:val="20"/>
                <w:szCs w:val="20"/>
              </w:rPr>
              <w:t>______ St. ID._____</w:t>
            </w:r>
            <w:r w:rsidRPr="00DA327C">
              <w:rPr>
                <w:rFonts w:ascii="Calibri" w:hAnsi="Calibri"/>
                <w:sz w:val="20"/>
                <w:szCs w:val="20"/>
              </w:rPr>
              <w:t>_</w:t>
            </w:r>
            <w:r>
              <w:t xml:space="preserve"> </w:t>
            </w:r>
            <w:r w:rsidR="00C12D1F">
              <w:rPr>
                <w:rFonts w:ascii="Calibri" w:hAnsi="Calibri"/>
                <w:b/>
                <w:sz w:val="20"/>
                <w:szCs w:val="20"/>
              </w:rPr>
              <w:t>H002810</w:t>
            </w:r>
            <w:r w:rsidRPr="00E34ED6">
              <w:rPr>
                <w:rFonts w:ascii="Calibri" w:hAnsi="Calibri"/>
                <w:b/>
                <w:sz w:val="20"/>
                <w:szCs w:val="20"/>
              </w:rPr>
              <w:t>5</w:t>
            </w:r>
            <w:r w:rsidR="00C12D1F">
              <w:rPr>
                <w:rFonts w:ascii="Calibri" w:hAnsi="Calibri"/>
                <w:b/>
                <w:sz w:val="20"/>
                <w:szCs w:val="20"/>
              </w:rPr>
              <w:t>0</w:t>
            </w:r>
            <w:r>
              <w:rPr>
                <w:rFonts w:ascii="Calibri" w:hAnsi="Calibri"/>
                <w:sz w:val="20"/>
                <w:szCs w:val="20"/>
              </w:rPr>
              <w:t>___</w:t>
            </w:r>
            <w:r w:rsidRPr="00DA327C">
              <w:rPr>
                <w:rFonts w:ascii="Calibri" w:hAnsi="Calibri"/>
                <w:sz w:val="20"/>
                <w:szCs w:val="20"/>
              </w:rPr>
              <w:t>___</w:t>
            </w:r>
          </w:p>
          <w:p w14:paraId="35C01CA8" w14:textId="77777777" w:rsidR="00E34ED6" w:rsidRDefault="00E34ED6" w:rsidP="00E34ED6">
            <w:pPr>
              <w:rPr>
                <w:rFonts w:asciiTheme="minorHAnsi" w:hAnsiTheme="minorHAnsi"/>
                <w:b/>
                <w:color w:val="0070C0"/>
              </w:rPr>
            </w:pPr>
          </w:p>
          <w:p w14:paraId="3D49C15F" w14:textId="77777777" w:rsidR="00E34ED6" w:rsidRPr="00E34ED6" w:rsidRDefault="00E34ED6" w:rsidP="00E34ED6">
            <w:pPr>
              <w:rPr>
                <w:rFonts w:asciiTheme="minorHAnsi" w:hAnsiTheme="minorHAnsi"/>
                <w:b/>
                <w:color w:val="0070C0"/>
              </w:rPr>
            </w:pPr>
            <w:r w:rsidRPr="00E34ED6">
              <w:rPr>
                <w:rFonts w:asciiTheme="minorHAnsi" w:hAnsiTheme="minorHAnsi"/>
                <w:b/>
                <w:color w:val="0070C0"/>
              </w:rPr>
              <w:t>IMPORTANT INSTRUCTIONS</w:t>
            </w:r>
          </w:p>
          <w:p w14:paraId="2D4F8B0E" w14:textId="77777777" w:rsidR="00E34ED6" w:rsidRPr="00E34ED6" w:rsidRDefault="00E34ED6" w:rsidP="00E34ED6"/>
          <w:p w14:paraId="518C33CD" w14:textId="77777777" w:rsidR="00E34ED6" w:rsidRPr="00E34ED6" w:rsidRDefault="00E34ED6" w:rsidP="00E34ED6">
            <w:pPr>
              <w:pStyle w:val="ListParagraph"/>
              <w:numPr>
                <w:ilvl w:val="0"/>
                <w:numId w:val="9"/>
              </w:numPr>
              <w:spacing w:before="160" w:after="80" w:line="240" w:lineRule="auto"/>
              <w:jc w:val="both"/>
              <w:rPr>
                <w:bCs/>
                <w:sz w:val="20"/>
                <w:szCs w:val="20"/>
              </w:rPr>
            </w:pPr>
            <w:r w:rsidRPr="00E34ED6">
              <w:rPr>
                <w:bCs/>
                <w:sz w:val="20"/>
                <w:szCs w:val="20"/>
              </w:rPr>
              <w:t>Deadlines for Assessments and exams</w:t>
            </w:r>
          </w:p>
          <w:p w14:paraId="0AAC1498" w14:textId="77777777" w:rsidR="00E34ED6" w:rsidRPr="00DA327C" w:rsidRDefault="00E34ED6" w:rsidP="007931E7">
            <w:pPr>
              <w:jc w:val="both"/>
              <w:rPr>
                <w:rFonts w:ascii="Calibri" w:hAnsi="Calibri"/>
                <w:sz w:val="20"/>
                <w:szCs w:val="20"/>
              </w:rPr>
            </w:pPr>
            <w:r w:rsidRPr="00DA327C">
              <w:rPr>
                <w:rFonts w:ascii="Calibri" w:hAnsi="Calibri"/>
                <w:sz w:val="20"/>
                <w:szCs w:val="20"/>
              </w:rPr>
              <w:t>All assessments must be submitted on the deadline at the set time in the appropriate format. Late submissions will have 5% deducted for each calendar day that they are late. After 7 days, the assignment will not be accepted and the student will receive zero for that assessment. It is the student’s responsibility to solve any technical issues before the due date.</w:t>
            </w:r>
          </w:p>
          <w:p w14:paraId="069ECBE3" w14:textId="77777777" w:rsidR="00E34ED6" w:rsidRPr="00DA327C" w:rsidRDefault="00E34ED6" w:rsidP="007931E7">
            <w:pPr>
              <w:jc w:val="both"/>
              <w:rPr>
                <w:rFonts w:ascii="Calibri" w:hAnsi="Calibri"/>
                <w:sz w:val="20"/>
                <w:szCs w:val="20"/>
              </w:rPr>
            </w:pPr>
            <w:r w:rsidRPr="00DA327C">
              <w:rPr>
                <w:rFonts w:ascii="Calibri" w:hAnsi="Calibri"/>
                <w:sz w:val="20"/>
                <w:szCs w:val="20"/>
              </w:rPr>
              <w:t xml:space="preserve">If a student is ill and misses a deadline, a medical note must be provided within 3 days. The student will be given a maximum extension equal to the number of days of documented illness based on teacher discretion. (for example, if a student is sick for 3 days, she will have a maximum of 3 days extra to submit her assignment). </w:t>
            </w:r>
            <w:r w:rsidRPr="00DA327C">
              <w:rPr>
                <w:rFonts w:ascii="Calibri" w:hAnsi="Calibri"/>
                <w:b/>
                <w:sz w:val="20"/>
                <w:szCs w:val="20"/>
                <w:u w:val="single"/>
              </w:rPr>
              <w:t>For group assessments, each situation will be considered on its own merits and the teacher will use their discretion.</w:t>
            </w:r>
          </w:p>
          <w:p w14:paraId="15006D94" w14:textId="77777777" w:rsidR="00E34ED6" w:rsidRPr="00DA327C" w:rsidRDefault="00E34ED6" w:rsidP="007931E7">
            <w:pPr>
              <w:jc w:val="both"/>
              <w:rPr>
                <w:rFonts w:ascii="Calibri" w:hAnsi="Calibri"/>
                <w:sz w:val="20"/>
                <w:szCs w:val="20"/>
              </w:rPr>
            </w:pPr>
            <w:r w:rsidRPr="00DA327C">
              <w:rPr>
                <w:rFonts w:ascii="Calibri" w:hAnsi="Calibri"/>
                <w:sz w:val="20"/>
                <w:szCs w:val="20"/>
              </w:rPr>
              <w:t xml:space="preserve">If a student misses an exam or a presentation, she will receive zero. If a medical note is provided within 3 days of the exam date, an alternative assessment will </w:t>
            </w:r>
            <w:proofErr w:type="gramStart"/>
            <w:r w:rsidRPr="00DA327C">
              <w:rPr>
                <w:rFonts w:ascii="Calibri" w:hAnsi="Calibri"/>
                <w:sz w:val="20"/>
                <w:szCs w:val="20"/>
              </w:rPr>
              <w:t>arranged</w:t>
            </w:r>
            <w:proofErr w:type="gramEnd"/>
            <w:r w:rsidRPr="00DA327C">
              <w:rPr>
                <w:rFonts w:ascii="Calibri" w:hAnsi="Calibri"/>
                <w:sz w:val="20"/>
                <w:szCs w:val="20"/>
              </w:rPr>
              <w:t xml:space="preserve"> between the student and the teacher.</w:t>
            </w:r>
          </w:p>
          <w:p w14:paraId="4C787D63" w14:textId="77777777" w:rsidR="00E34ED6" w:rsidRPr="00DA327C" w:rsidRDefault="00E34ED6" w:rsidP="007931E7">
            <w:pPr>
              <w:pStyle w:val="ListParagraph"/>
              <w:numPr>
                <w:ilvl w:val="0"/>
                <w:numId w:val="9"/>
              </w:numPr>
              <w:spacing w:before="160" w:after="80" w:line="240" w:lineRule="auto"/>
              <w:jc w:val="both"/>
              <w:rPr>
                <w:bCs/>
                <w:sz w:val="20"/>
                <w:szCs w:val="20"/>
              </w:rPr>
            </w:pPr>
            <w:r w:rsidRPr="00DA327C">
              <w:rPr>
                <w:bCs/>
                <w:sz w:val="20"/>
                <w:szCs w:val="20"/>
              </w:rPr>
              <w:t>Plagiarism/Safe-Assign</w:t>
            </w:r>
          </w:p>
          <w:p w14:paraId="456F28C3" w14:textId="77777777" w:rsidR="00E34ED6" w:rsidRPr="00A22264" w:rsidRDefault="00E34ED6" w:rsidP="00A22264">
            <w:pPr>
              <w:jc w:val="both"/>
              <w:rPr>
                <w:rFonts w:ascii="Calibri" w:hAnsi="Calibri"/>
                <w:sz w:val="20"/>
                <w:szCs w:val="20"/>
              </w:rPr>
            </w:pPr>
            <w:r w:rsidRPr="00A22264">
              <w:rPr>
                <w:rFonts w:ascii="Calibri" w:hAnsi="Calibri"/>
                <w:sz w:val="20"/>
                <w:szCs w:val="20"/>
              </w:rPr>
              <w:t>To avoid plagiarism, students are required to submit all their assignments to Safe Assign on BB Vista before final submission. Please remember that HCT has ZERO tolerance policy towards cheating. If you have any questions related to Safe Assign, please consult with your instructor for clarification.</w:t>
            </w:r>
          </w:p>
          <w:p w14:paraId="547BACF6" w14:textId="77777777" w:rsidR="00E34ED6" w:rsidRPr="00DA327C" w:rsidRDefault="00E34ED6" w:rsidP="007931E7">
            <w:pPr>
              <w:pStyle w:val="ListParagraph"/>
              <w:numPr>
                <w:ilvl w:val="0"/>
                <w:numId w:val="9"/>
              </w:numPr>
              <w:spacing w:before="160" w:after="80" w:line="240" w:lineRule="auto"/>
              <w:jc w:val="both"/>
              <w:rPr>
                <w:bCs/>
                <w:sz w:val="20"/>
                <w:szCs w:val="20"/>
              </w:rPr>
            </w:pPr>
            <w:r w:rsidRPr="00DA327C">
              <w:rPr>
                <w:bCs/>
                <w:sz w:val="20"/>
                <w:szCs w:val="20"/>
              </w:rPr>
              <w:t>Referencing</w:t>
            </w:r>
          </w:p>
          <w:p w14:paraId="27A73754" w14:textId="77777777" w:rsidR="00E34ED6" w:rsidRPr="00A22264" w:rsidRDefault="00E34ED6" w:rsidP="00A22264">
            <w:pPr>
              <w:jc w:val="both"/>
              <w:rPr>
                <w:rFonts w:ascii="Calibri" w:hAnsi="Calibri"/>
                <w:sz w:val="20"/>
                <w:szCs w:val="20"/>
              </w:rPr>
            </w:pPr>
            <w:r w:rsidRPr="00A22264">
              <w:rPr>
                <w:rFonts w:ascii="Calibri" w:hAnsi="Calibri"/>
                <w:sz w:val="20"/>
                <w:szCs w:val="20"/>
              </w:rPr>
              <w:t xml:space="preserve">To avoid, plagiarism it is important for you to apply the APA standard of in-text referencing for any written work. </w:t>
            </w:r>
          </w:p>
          <w:p w14:paraId="32BD6E7E" w14:textId="77777777" w:rsidR="00E34ED6" w:rsidRDefault="00E34ED6" w:rsidP="00E34ED6">
            <w:pPr>
              <w:rPr>
                <w:rFonts w:asciiTheme="minorHAnsi" w:hAnsiTheme="minorHAnsi"/>
                <w:b/>
                <w:color w:val="0070C0"/>
              </w:rPr>
            </w:pPr>
          </w:p>
          <w:p w14:paraId="550262D0" w14:textId="77777777" w:rsidR="00E34ED6" w:rsidRPr="00E34ED6" w:rsidRDefault="00E34ED6" w:rsidP="00E34ED6">
            <w:pPr>
              <w:rPr>
                <w:rFonts w:asciiTheme="minorHAnsi" w:hAnsiTheme="minorHAnsi"/>
                <w:b/>
                <w:color w:val="0070C0"/>
              </w:rPr>
            </w:pPr>
            <w:r w:rsidRPr="00E34ED6">
              <w:rPr>
                <w:rFonts w:asciiTheme="minorHAnsi" w:hAnsiTheme="minorHAnsi"/>
                <w:b/>
                <w:color w:val="0070C0"/>
              </w:rPr>
              <w:t>STUDENT DECLARATION</w:t>
            </w:r>
          </w:p>
          <w:p w14:paraId="5F966EED" w14:textId="77777777" w:rsidR="00E34ED6" w:rsidRPr="00E34ED6" w:rsidRDefault="00E34ED6" w:rsidP="00E34ED6"/>
          <w:p w14:paraId="5795A279" w14:textId="77777777" w:rsidR="00E34ED6" w:rsidRPr="00DA327C" w:rsidRDefault="00E34ED6" w:rsidP="007931E7">
            <w:pPr>
              <w:tabs>
                <w:tab w:val="center" w:pos="4513"/>
              </w:tabs>
              <w:suppressAutoHyphens/>
              <w:jc w:val="both"/>
              <w:rPr>
                <w:rFonts w:ascii="Calibri" w:hAnsi="Calibri"/>
                <w:bCs/>
                <w:spacing w:val="-5"/>
                <w:sz w:val="20"/>
                <w:szCs w:val="20"/>
              </w:rPr>
            </w:pPr>
            <w:r w:rsidRPr="00DA327C">
              <w:rPr>
                <w:rFonts w:ascii="Calibri" w:hAnsi="Calibri"/>
                <w:bCs/>
                <w:spacing w:val="-5"/>
                <w:sz w:val="20"/>
                <w:szCs w:val="20"/>
              </w:rPr>
              <w:t>I certify that I have read and understood the instructions and the work attached is my own work.</w:t>
            </w:r>
          </w:p>
          <w:p w14:paraId="05720F81" w14:textId="77777777" w:rsidR="00E34ED6" w:rsidRDefault="00E34ED6" w:rsidP="007931E7">
            <w:pPr>
              <w:ind w:left="360"/>
              <w:rPr>
                <w:rFonts w:ascii="Calibri" w:hAnsi="Calibri"/>
                <w:sz w:val="20"/>
                <w:szCs w:val="20"/>
              </w:rPr>
            </w:pPr>
          </w:p>
          <w:p w14:paraId="2286DECA" w14:textId="4FBB42C9" w:rsidR="00E34ED6" w:rsidRPr="001F06EC" w:rsidRDefault="00E34ED6" w:rsidP="007931E7">
            <w:pPr>
              <w:ind w:left="360"/>
              <w:rPr>
                <w:rFonts w:ascii="Calibri" w:hAnsi="Calibri"/>
                <w:sz w:val="20"/>
                <w:szCs w:val="20"/>
              </w:rPr>
            </w:pPr>
            <w:r>
              <w:rPr>
                <w:rFonts w:ascii="Calibri" w:hAnsi="Calibri"/>
                <w:sz w:val="20"/>
                <w:szCs w:val="20"/>
              </w:rPr>
              <w:t>Name___________</w:t>
            </w:r>
            <w:r w:rsidRPr="00DA327C">
              <w:rPr>
                <w:rFonts w:ascii="Calibri" w:hAnsi="Calibri"/>
                <w:sz w:val="20"/>
                <w:szCs w:val="20"/>
              </w:rPr>
              <w:t>_</w:t>
            </w:r>
            <w:r w:rsidRPr="00E34ED6">
              <w:rPr>
                <w:rFonts w:ascii="Calibri" w:hAnsi="Calibri"/>
                <w:b/>
                <w:sz w:val="20"/>
                <w:szCs w:val="20"/>
              </w:rPr>
              <w:t xml:space="preserve"> Afeya Al Kindi</w:t>
            </w:r>
            <w:r w:rsidRPr="00DA327C">
              <w:rPr>
                <w:rFonts w:ascii="Calibri" w:hAnsi="Calibri"/>
                <w:sz w:val="20"/>
                <w:szCs w:val="20"/>
              </w:rPr>
              <w:t xml:space="preserve"> __________ </w:t>
            </w:r>
            <w:r>
              <w:rPr>
                <w:rFonts w:ascii="Calibri" w:hAnsi="Calibri"/>
                <w:sz w:val="20"/>
                <w:szCs w:val="20"/>
              </w:rPr>
              <w:t>Sign.__________________________</w:t>
            </w:r>
            <w:r w:rsidRPr="00DA327C">
              <w:rPr>
                <w:rFonts w:ascii="Calibri" w:hAnsi="Calibri"/>
                <w:bCs/>
                <w:spacing w:val="-5"/>
                <w:sz w:val="20"/>
                <w:szCs w:val="20"/>
              </w:rPr>
              <w:tab/>
            </w:r>
          </w:p>
        </w:tc>
        <w:bookmarkStart w:id="0" w:name="_GoBack"/>
        <w:bookmarkEnd w:id="0"/>
      </w:tr>
      <w:tr w:rsidR="00E34ED6" w:rsidRPr="00DA327C" w14:paraId="65C90FA3" w14:textId="77777777" w:rsidTr="00E34ED6">
        <w:trPr>
          <w:trHeight w:val="350"/>
        </w:trPr>
        <w:tc>
          <w:tcPr>
            <w:tcW w:w="9640" w:type="dxa"/>
            <w:gridSpan w:val="3"/>
            <w:tcBorders>
              <w:top w:val="nil"/>
              <w:left w:val="nil"/>
              <w:bottom w:val="nil"/>
              <w:right w:val="nil"/>
            </w:tcBorders>
          </w:tcPr>
          <w:p w14:paraId="20926221" w14:textId="77777777" w:rsidR="00E34ED6" w:rsidRDefault="00E34ED6" w:rsidP="007931E7">
            <w:pPr>
              <w:rPr>
                <w:rFonts w:ascii="Calibri" w:hAnsi="Calibri"/>
                <w:b/>
                <w:noProof/>
                <w:sz w:val="18"/>
              </w:rPr>
            </w:pPr>
          </w:p>
          <w:p w14:paraId="2ACB460F" w14:textId="77777777" w:rsidR="00E34ED6" w:rsidRDefault="00E34ED6" w:rsidP="007931E7">
            <w:pPr>
              <w:rPr>
                <w:rFonts w:ascii="Calibri" w:hAnsi="Calibri"/>
                <w:b/>
                <w:noProof/>
                <w:sz w:val="18"/>
              </w:rPr>
            </w:pPr>
          </w:p>
          <w:p w14:paraId="292A67F2" w14:textId="77777777" w:rsidR="00E34ED6" w:rsidRDefault="00E34ED6" w:rsidP="007931E7">
            <w:pPr>
              <w:rPr>
                <w:rFonts w:ascii="Calibri" w:hAnsi="Calibri"/>
                <w:b/>
                <w:noProof/>
                <w:sz w:val="18"/>
              </w:rPr>
            </w:pPr>
          </w:p>
          <w:p w14:paraId="2DBFA8ED" w14:textId="77777777" w:rsidR="00E34ED6" w:rsidRPr="00A22264" w:rsidRDefault="00E34ED6" w:rsidP="007931E7">
            <w:pPr>
              <w:rPr>
                <w:rFonts w:asciiTheme="minorHAnsi" w:hAnsiTheme="minorHAnsi"/>
                <w:b/>
                <w:color w:val="0070C0"/>
              </w:rPr>
            </w:pPr>
            <w:r w:rsidRPr="00A22264">
              <w:rPr>
                <w:rFonts w:asciiTheme="minorHAnsi" w:hAnsiTheme="minorHAnsi"/>
                <w:b/>
                <w:color w:val="0070C0"/>
              </w:rPr>
              <w:t>FOR TEACHERS</w:t>
            </w:r>
          </w:p>
          <w:p w14:paraId="2CC060EB" w14:textId="77777777" w:rsidR="00E34ED6" w:rsidRPr="00DA327C" w:rsidRDefault="00E34ED6" w:rsidP="007931E7">
            <w:pPr>
              <w:jc w:val="center"/>
              <w:rPr>
                <w:rFonts w:ascii="Calibri" w:hAnsi="Calibri"/>
                <w:b/>
                <w:noProof/>
              </w:rPr>
            </w:pPr>
            <w:r w:rsidRPr="00DA327C">
              <w:rPr>
                <w:rFonts w:ascii="Calibri" w:hAnsi="Calibri"/>
                <w:b/>
                <w:noProof/>
              </w:rPr>
              <w:t>MARKS AWARDED</w:t>
            </w:r>
          </w:p>
          <w:p w14:paraId="5AE26D54" w14:textId="77777777" w:rsidR="00E34ED6" w:rsidRDefault="00E34ED6" w:rsidP="007931E7">
            <w:pPr>
              <w:jc w:val="center"/>
              <w:rPr>
                <w:rFonts w:ascii="Calibri" w:hAnsi="Calibri"/>
                <w:b/>
                <w:noProof/>
                <w:sz w:val="16"/>
                <w:szCs w:val="16"/>
              </w:rPr>
            </w:pPr>
          </w:p>
          <w:p w14:paraId="6B52E286" w14:textId="77777777" w:rsidR="00E34ED6" w:rsidRPr="00DA327C" w:rsidRDefault="00E34ED6" w:rsidP="007931E7">
            <w:pPr>
              <w:jc w:val="center"/>
              <w:rPr>
                <w:rFonts w:ascii="Calibri" w:hAnsi="Calibri"/>
                <w:b/>
                <w:sz w:val="16"/>
                <w:szCs w:val="16"/>
              </w:rPr>
            </w:pPr>
            <w:r w:rsidRPr="00DA327C">
              <w:rPr>
                <w:rFonts w:ascii="Calibri" w:hAnsi="Calibri"/>
                <w:b/>
                <w:noProof/>
                <w:sz w:val="16"/>
                <w:szCs w:val="16"/>
              </w:rPr>
              <w:t>(PLEASE WRITE COMMENTS AT THE BACK OF THIS SHEET)</w:t>
            </w:r>
          </w:p>
        </w:tc>
      </w:tr>
      <w:tr w:rsidR="00E34ED6" w:rsidRPr="00E34ED6" w14:paraId="6350127B" w14:textId="77777777" w:rsidTr="00A22264">
        <w:trPr>
          <w:trHeight w:val="475"/>
        </w:trPr>
        <w:tc>
          <w:tcPr>
            <w:tcW w:w="3596" w:type="dxa"/>
            <w:tcBorders>
              <w:top w:val="nil"/>
              <w:left w:val="nil"/>
              <w:bottom w:val="nil"/>
              <w:right w:val="nil"/>
            </w:tcBorders>
            <w:shd w:val="clear" w:color="auto" w:fill="DDD9C3"/>
            <w:vAlign w:val="center"/>
          </w:tcPr>
          <w:p w14:paraId="6D69BBDA" w14:textId="77777777" w:rsidR="00E34ED6" w:rsidRPr="00E34ED6" w:rsidRDefault="00E34ED6" w:rsidP="00A22264">
            <w:pPr>
              <w:jc w:val="center"/>
              <w:rPr>
                <w:rFonts w:asciiTheme="minorHAnsi" w:hAnsiTheme="minorHAnsi"/>
                <w:b/>
                <w:noProof/>
              </w:rPr>
            </w:pPr>
            <w:r w:rsidRPr="00E34ED6">
              <w:rPr>
                <w:rFonts w:asciiTheme="minorHAnsi" w:hAnsiTheme="minorHAnsi"/>
                <w:b/>
                <w:noProof/>
              </w:rPr>
              <w:t>Total Marks</w:t>
            </w:r>
          </w:p>
        </w:tc>
        <w:tc>
          <w:tcPr>
            <w:tcW w:w="2946" w:type="dxa"/>
            <w:tcBorders>
              <w:top w:val="nil"/>
              <w:left w:val="nil"/>
              <w:bottom w:val="nil"/>
              <w:right w:val="nil"/>
            </w:tcBorders>
            <w:shd w:val="clear" w:color="auto" w:fill="DDD9C3"/>
            <w:vAlign w:val="center"/>
          </w:tcPr>
          <w:p w14:paraId="0C5879A8" w14:textId="77777777" w:rsidR="00E34ED6" w:rsidRPr="00E34ED6" w:rsidRDefault="00E34ED6" w:rsidP="00A22264">
            <w:pPr>
              <w:jc w:val="center"/>
              <w:rPr>
                <w:rFonts w:asciiTheme="minorHAnsi" w:hAnsiTheme="minorHAnsi"/>
                <w:b/>
                <w:noProof/>
              </w:rPr>
            </w:pPr>
            <w:r w:rsidRPr="00E34ED6">
              <w:rPr>
                <w:rFonts w:asciiTheme="minorHAnsi" w:hAnsiTheme="minorHAnsi"/>
                <w:b/>
                <w:noProof/>
              </w:rPr>
              <w:t>Percentage</w:t>
            </w:r>
          </w:p>
        </w:tc>
        <w:tc>
          <w:tcPr>
            <w:tcW w:w="3098" w:type="dxa"/>
            <w:tcBorders>
              <w:top w:val="nil"/>
              <w:left w:val="nil"/>
              <w:bottom w:val="nil"/>
              <w:right w:val="nil"/>
            </w:tcBorders>
            <w:shd w:val="clear" w:color="auto" w:fill="DDD9C3"/>
            <w:vAlign w:val="center"/>
          </w:tcPr>
          <w:p w14:paraId="393FE564" w14:textId="77777777" w:rsidR="00E34ED6" w:rsidRPr="00E34ED6" w:rsidRDefault="00E34ED6" w:rsidP="00A22264">
            <w:pPr>
              <w:jc w:val="center"/>
              <w:rPr>
                <w:rFonts w:asciiTheme="minorHAnsi" w:hAnsiTheme="minorHAnsi"/>
                <w:b/>
                <w:noProof/>
              </w:rPr>
            </w:pPr>
            <w:r w:rsidRPr="00E34ED6">
              <w:rPr>
                <w:rFonts w:asciiTheme="minorHAnsi" w:hAnsiTheme="minorHAnsi"/>
                <w:b/>
                <w:noProof/>
              </w:rPr>
              <w:t>Grade</w:t>
            </w:r>
          </w:p>
        </w:tc>
      </w:tr>
    </w:tbl>
    <w:p w14:paraId="11E1DAC5" w14:textId="77777777" w:rsidR="00E34ED6" w:rsidRDefault="00E34ED6" w:rsidP="00E34ED6">
      <w:pPr>
        <w:pStyle w:val="ListParagraph"/>
        <w:spacing w:line="360" w:lineRule="auto"/>
        <w:ind w:left="0"/>
        <w:jc w:val="both"/>
        <w:rPr>
          <w:sz w:val="24"/>
          <w:szCs w:val="24"/>
        </w:rPr>
      </w:pPr>
    </w:p>
    <w:p w14:paraId="106B5BFB" w14:textId="2D086778" w:rsidR="00E34ED6" w:rsidRDefault="00E34ED6">
      <w:pPr>
        <w:rPr>
          <w:rFonts w:ascii="Arial" w:hAnsi="Arial" w:cs="Arial"/>
        </w:rPr>
      </w:pPr>
      <w:r>
        <w:rPr>
          <w:rFonts w:ascii="Arial" w:hAnsi="Arial" w:cs="Arial"/>
        </w:rPr>
        <w:br w:type="page"/>
      </w:r>
    </w:p>
    <w:p w14:paraId="367637BE" w14:textId="77777777" w:rsidR="00237ADC" w:rsidRDefault="00237ADC" w:rsidP="00C36E6E">
      <w:pPr>
        <w:rPr>
          <w:rFonts w:ascii="Arial" w:hAnsi="Arial" w:cs="Arial"/>
        </w:rPr>
      </w:pPr>
    </w:p>
    <w:sdt>
      <w:sdtPr>
        <w:rPr>
          <w:rFonts w:ascii="Times New Roman" w:eastAsiaTheme="minorHAnsi" w:hAnsi="Times New Roman" w:cs="Times New Roman"/>
          <w:b w:val="0"/>
          <w:bCs w:val="0"/>
          <w:color w:val="auto"/>
          <w:sz w:val="24"/>
          <w:szCs w:val="24"/>
        </w:rPr>
        <w:id w:val="851223980"/>
        <w:docPartObj>
          <w:docPartGallery w:val="Table of Contents"/>
          <w:docPartUnique/>
        </w:docPartObj>
      </w:sdtPr>
      <w:sdtEndPr>
        <w:rPr>
          <w:noProof/>
        </w:rPr>
      </w:sdtEndPr>
      <w:sdtContent>
        <w:p w14:paraId="5286F5CF" w14:textId="387A2173" w:rsidR="00C36E6E" w:rsidRDefault="00C36E6E">
          <w:pPr>
            <w:pStyle w:val="TOCHeading"/>
          </w:pPr>
          <w:r>
            <w:t>Table of Contents</w:t>
          </w:r>
        </w:p>
        <w:p w14:paraId="2316F4E6" w14:textId="77777777" w:rsidR="00BA4F64" w:rsidRDefault="00C36E6E">
          <w:pPr>
            <w:pStyle w:val="TOC1"/>
            <w:tabs>
              <w:tab w:val="right" w:leader="dot" w:pos="9010"/>
            </w:tabs>
            <w:rPr>
              <w:rFonts w:eastAsiaTheme="minorEastAsia" w:cstheme="minorBidi"/>
              <w:b w:val="0"/>
              <w:bCs w:val="0"/>
              <w:noProof/>
            </w:rPr>
          </w:pPr>
          <w:r w:rsidRPr="00C36E6E">
            <w:rPr>
              <w:b w:val="0"/>
              <w:bCs w:val="0"/>
            </w:rPr>
            <w:fldChar w:fldCharType="begin"/>
          </w:r>
          <w:r w:rsidRPr="00C36E6E">
            <w:rPr>
              <w:b w:val="0"/>
              <w:bCs w:val="0"/>
            </w:rPr>
            <w:instrText xml:space="preserve"> TOC \o "1-3" \h \z \u </w:instrText>
          </w:r>
          <w:r w:rsidRPr="00C36E6E">
            <w:rPr>
              <w:b w:val="0"/>
              <w:bCs w:val="0"/>
            </w:rPr>
            <w:fldChar w:fldCharType="separate"/>
          </w:r>
          <w:hyperlink w:anchor="_Toc475177523" w:history="1">
            <w:r w:rsidR="00BA4F64" w:rsidRPr="003025DE">
              <w:rPr>
                <w:rStyle w:val="Hyperlink"/>
                <w:rFonts w:ascii="Arial" w:hAnsi="Arial" w:cs="Arial"/>
                <w:noProof/>
              </w:rPr>
              <w:t>Introduction</w:t>
            </w:r>
            <w:r w:rsidR="00BA4F64">
              <w:rPr>
                <w:noProof/>
                <w:webHidden/>
              </w:rPr>
              <w:tab/>
            </w:r>
            <w:r w:rsidR="00BA4F64">
              <w:rPr>
                <w:noProof/>
                <w:webHidden/>
              </w:rPr>
              <w:fldChar w:fldCharType="begin"/>
            </w:r>
            <w:r w:rsidR="00BA4F64">
              <w:rPr>
                <w:noProof/>
                <w:webHidden/>
              </w:rPr>
              <w:instrText xml:space="preserve"> PAGEREF _Toc475177523 \h </w:instrText>
            </w:r>
            <w:r w:rsidR="00BA4F64">
              <w:rPr>
                <w:noProof/>
                <w:webHidden/>
              </w:rPr>
            </w:r>
            <w:r w:rsidR="00BA4F64">
              <w:rPr>
                <w:noProof/>
                <w:webHidden/>
              </w:rPr>
              <w:fldChar w:fldCharType="separate"/>
            </w:r>
            <w:r w:rsidR="00BA4F64">
              <w:rPr>
                <w:noProof/>
                <w:webHidden/>
              </w:rPr>
              <w:t>4</w:t>
            </w:r>
            <w:r w:rsidR="00BA4F64">
              <w:rPr>
                <w:noProof/>
                <w:webHidden/>
              </w:rPr>
              <w:fldChar w:fldCharType="end"/>
            </w:r>
          </w:hyperlink>
        </w:p>
        <w:p w14:paraId="42BDE25D" w14:textId="77777777" w:rsidR="00BA4F64" w:rsidRDefault="008B6FD9">
          <w:pPr>
            <w:pStyle w:val="TOC1"/>
            <w:tabs>
              <w:tab w:val="right" w:leader="dot" w:pos="9010"/>
            </w:tabs>
            <w:rPr>
              <w:rFonts w:eastAsiaTheme="minorEastAsia" w:cstheme="minorBidi"/>
              <w:b w:val="0"/>
              <w:bCs w:val="0"/>
              <w:noProof/>
            </w:rPr>
          </w:pPr>
          <w:hyperlink w:anchor="_Toc475177524" w:history="1">
            <w:r w:rsidR="00BA4F64" w:rsidRPr="003025DE">
              <w:rPr>
                <w:rStyle w:val="Hyperlink"/>
                <w:rFonts w:ascii="Arial" w:hAnsi="Arial" w:cs="Arial"/>
                <w:noProof/>
              </w:rPr>
              <w:t>Literature Review</w:t>
            </w:r>
            <w:r w:rsidR="00BA4F64">
              <w:rPr>
                <w:noProof/>
                <w:webHidden/>
              </w:rPr>
              <w:tab/>
            </w:r>
            <w:r w:rsidR="00BA4F64">
              <w:rPr>
                <w:noProof/>
                <w:webHidden/>
              </w:rPr>
              <w:fldChar w:fldCharType="begin"/>
            </w:r>
            <w:r w:rsidR="00BA4F64">
              <w:rPr>
                <w:noProof/>
                <w:webHidden/>
              </w:rPr>
              <w:instrText xml:space="preserve"> PAGEREF _Toc475177524 \h </w:instrText>
            </w:r>
            <w:r w:rsidR="00BA4F64">
              <w:rPr>
                <w:noProof/>
                <w:webHidden/>
              </w:rPr>
            </w:r>
            <w:r w:rsidR="00BA4F64">
              <w:rPr>
                <w:noProof/>
                <w:webHidden/>
              </w:rPr>
              <w:fldChar w:fldCharType="separate"/>
            </w:r>
            <w:r w:rsidR="00BA4F64">
              <w:rPr>
                <w:noProof/>
                <w:webHidden/>
              </w:rPr>
              <w:t>4</w:t>
            </w:r>
            <w:r w:rsidR="00BA4F64">
              <w:rPr>
                <w:noProof/>
                <w:webHidden/>
              </w:rPr>
              <w:fldChar w:fldCharType="end"/>
            </w:r>
          </w:hyperlink>
        </w:p>
        <w:p w14:paraId="09A1D637"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25" w:history="1">
            <w:r w:rsidR="00BA4F64" w:rsidRPr="00B34CCB">
              <w:rPr>
                <w:rStyle w:val="Hyperlink"/>
                <w:rFonts w:ascii="Arial" w:hAnsi="Arial" w:cs="Arial"/>
                <w:b w:val="0"/>
                <w:i/>
                <w:noProof/>
              </w:rPr>
              <w:t>Article: 1</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_Toc475177525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4</w:t>
            </w:r>
            <w:r w:rsidR="00BA4F64" w:rsidRPr="00B34CCB">
              <w:rPr>
                <w:b w:val="0"/>
                <w:i/>
                <w:noProof/>
                <w:webHidden/>
              </w:rPr>
              <w:fldChar w:fldCharType="end"/>
            </w:r>
          </w:hyperlink>
        </w:p>
        <w:p w14:paraId="20A3B9F3"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26" w:history="1">
            <w:r w:rsidR="00BA4F64" w:rsidRPr="00B34CCB">
              <w:rPr>
                <w:rStyle w:val="Hyperlink"/>
                <w:rFonts w:ascii="Arial" w:hAnsi="Arial" w:cs="Arial"/>
                <w:b w:val="0"/>
                <w:i/>
                <w:noProof/>
              </w:rPr>
              <w:t>Article: 2</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_Toc475177526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5</w:t>
            </w:r>
            <w:r w:rsidR="00BA4F64" w:rsidRPr="00B34CCB">
              <w:rPr>
                <w:b w:val="0"/>
                <w:i/>
                <w:noProof/>
                <w:webHidden/>
              </w:rPr>
              <w:fldChar w:fldCharType="end"/>
            </w:r>
          </w:hyperlink>
        </w:p>
        <w:p w14:paraId="44215B12"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27" w:history="1">
            <w:r w:rsidR="00BA4F64" w:rsidRPr="00B34CCB">
              <w:rPr>
                <w:rStyle w:val="Hyperlink"/>
                <w:rFonts w:ascii="Arial" w:hAnsi="Arial" w:cs="Arial"/>
                <w:b w:val="0"/>
                <w:i/>
                <w:noProof/>
              </w:rPr>
              <w:t>Article:3</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_Toc475177527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6</w:t>
            </w:r>
            <w:r w:rsidR="00BA4F64" w:rsidRPr="00B34CCB">
              <w:rPr>
                <w:b w:val="0"/>
                <w:i/>
                <w:noProof/>
                <w:webHidden/>
              </w:rPr>
              <w:fldChar w:fldCharType="end"/>
            </w:r>
          </w:hyperlink>
        </w:p>
        <w:p w14:paraId="4EAF996E"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28" w:history="1">
            <w:r w:rsidR="00BA4F64" w:rsidRPr="00B34CCB">
              <w:rPr>
                <w:rStyle w:val="Hyperlink"/>
                <w:rFonts w:ascii="Arial" w:hAnsi="Arial" w:cs="Arial"/>
                <w:b w:val="0"/>
                <w:i/>
                <w:noProof/>
              </w:rPr>
              <w:t>Article:4</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_Toc475177528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7</w:t>
            </w:r>
            <w:r w:rsidR="00BA4F64" w:rsidRPr="00B34CCB">
              <w:rPr>
                <w:b w:val="0"/>
                <w:i/>
                <w:noProof/>
                <w:webHidden/>
              </w:rPr>
              <w:fldChar w:fldCharType="end"/>
            </w:r>
          </w:hyperlink>
        </w:p>
        <w:p w14:paraId="419DED46"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29" w:history="1">
            <w:r w:rsidR="00BA4F64" w:rsidRPr="00B34CCB">
              <w:rPr>
                <w:rStyle w:val="Hyperlink"/>
                <w:rFonts w:ascii="Arial" w:hAnsi="Arial" w:cs="Arial"/>
                <w:b w:val="0"/>
                <w:i/>
                <w:noProof/>
              </w:rPr>
              <w:t>Article:5</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_Toc475177529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8</w:t>
            </w:r>
            <w:r w:rsidR="00BA4F64" w:rsidRPr="00B34CCB">
              <w:rPr>
                <w:b w:val="0"/>
                <w:i/>
                <w:noProof/>
                <w:webHidden/>
              </w:rPr>
              <w:fldChar w:fldCharType="end"/>
            </w:r>
          </w:hyperlink>
        </w:p>
        <w:p w14:paraId="62A467E0"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30" w:history="1">
            <w:r w:rsidR="00BA4F64" w:rsidRPr="00B34CCB">
              <w:rPr>
                <w:rStyle w:val="Hyperlink"/>
                <w:rFonts w:ascii="Arial" w:hAnsi="Arial" w:cs="Arial"/>
                <w:b w:val="0"/>
                <w:i/>
                <w:noProof/>
              </w:rPr>
              <w:t>Article:6</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_Toc475177530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9</w:t>
            </w:r>
            <w:r w:rsidR="00BA4F64" w:rsidRPr="00B34CCB">
              <w:rPr>
                <w:b w:val="0"/>
                <w:i/>
                <w:noProof/>
                <w:webHidden/>
              </w:rPr>
              <w:fldChar w:fldCharType="end"/>
            </w:r>
          </w:hyperlink>
        </w:p>
        <w:p w14:paraId="5831E739"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31" w:history="1">
            <w:r w:rsidR="00BA4F64" w:rsidRPr="00B34CCB">
              <w:rPr>
                <w:rStyle w:val="Hyperlink"/>
                <w:rFonts w:ascii="Arial" w:hAnsi="Arial" w:cs="Arial"/>
                <w:b w:val="0"/>
                <w:i/>
                <w:noProof/>
              </w:rPr>
              <w:t>Article:7</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_Toc475177531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10</w:t>
            </w:r>
            <w:r w:rsidR="00BA4F64" w:rsidRPr="00B34CCB">
              <w:rPr>
                <w:b w:val="0"/>
                <w:i/>
                <w:noProof/>
                <w:webHidden/>
              </w:rPr>
              <w:fldChar w:fldCharType="end"/>
            </w:r>
          </w:hyperlink>
        </w:p>
        <w:p w14:paraId="0D80504C"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32" w:history="1">
            <w:r w:rsidR="00BA4F64" w:rsidRPr="00B34CCB">
              <w:rPr>
                <w:rStyle w:val="Hyperlink"/>
                <w:rFonts w:ascii="Arial" w:hAnsi="Arial" w:cs="Arial"/>
                <w:b w:val="0"/>
                <w:i/>
                <w:noProof/>
              </w:rPr>
              <w:t>Article 8</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_Toc475177532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11</w:t>
            </w:r>
            <w:r w:rsidR="00BA4F64" w:rsidRPr="00B34CCB">
              <w:rPr>
                <w:b w:val="0"/>
                <w:i/>
                <w:noProof/>
                <w:webHidden/>
              </w:rPr>
              <w:fldChar w:fldCharType="end"/>
            </w:r>
          </w:hyperlink>
        </w:p>
        <w:p w14:paraId="0E953E3E"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33" w:history="1">
            <w:r w:rsidR="00BA4F64" w:rsidRPr="00B34CCB">
              <w:rPr>
                <w:rStyle w:val="Hyperlink"/>
                <w:rFonts w:ascii="Arial" w:hAnsi="Arial" w:cs="Arial"/>
                <w:b w:val="0"/>
                <w:i/>
                <w:noProof/>
              </w:rPr>
              <w:t>Article:9</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_Toc475177533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11</w:t>
            </w:r>
            <w:r w:rsidR="00BA4F64" w:rsidRPr="00B34CCB">
              <w:rPr>
                <w:b w:val="0"/>
                <w:i/>
                <w:noProof/>
                <w:webHidden/>
              </w:rPr>
              <w:fldChar w:fldCharType="end"/>
            </w:r>
          </w:hyperlink>
        </w:p>
        <w:p w14:paraId="0E8180B5" w14:textId="77777777" w:rsidR="00BA4F64" w:rsidRPr="00B34CCB" w:rsidRDefault="008B6FD9">
          <w:pPr>
            <w:pStyle w:val="TOC2"/>
            <w:tabs>
              <w:tab w:val="right" w:leader="dot" w:pos="9010"/>
            </w:tabs>
            <w:rPr>
              <w:rFonts w:eastAsiaTheme="minorEastAsia" w:cstheme="minorBidi"/>
              <w:b w:val="0"/>
              <w:bCs w:val="0"/>
              <w:i/>
              <w:noProof/>
              <w:sz w:val="24"/>
              <w:szCs w:val="24"/>
            </w:rPr>
          </w:pPr>
          <w:hyperlink w:anchor="_Toc475177534" w:history="1">
            <w:r w:rsidR="00BA4F64" w:rsidRPr="00B34CCB">
              <w:rPr>
                <w:rStyle w:val="Hyperlink"/>
                <w:rFonts w:ascii="Arial" w:hAnsi="Arial" w:cs="Arial"/>
                <w:b w:val="0"/>
                <w:i/>
                <w:noProof/>
              </w:rPr>
              <w:t>Article:10</w:t>
            </w:r>
            <w:r w:rsidR="00BA4F64" w:rsidRPr="00B34CCB">
              <w:rPr>
                <w:b w:val="0"/>
                <w:i/>
                <w:noProof/>
                <w:webHidden/>
              </w:rPr>
              <w:tab/>
            </w:r>
            <w:r w:rsidR="00BA4F64" w:rsidRPr="00B34CCB">
              <w:rPr>
                <w:b w:val="0"/>
                <w:i/>
                <w:noProof/>
                <w:webHidden/>
              </w:rPr>
              <w:fldChar w:fldCharType="begin"/>
            </w:r>
            <w:r w:rsidR="00BA4F64" w:rsidRPr="00B34CCB">
              <w:rPr>
                <w:b w:val="0"/>
                <w:i/>
                <w:noProof/>
                <w:webHidden/>
              </w:rPr>
              <w:instrText xml:space="preserve"> PAGEREF _Toc475177534 \h </w:instrText>
            </w:r>
            <w:r w:rsidR="00BA4F64" w:rsidRPr="00B34CCB">
              <w:rPr>
                <w:b w:val="0"/>
                <w:i/>
                <w:noProof/>
                <w:webHidden/>
              </w:rPr>
            </w:r>
            <w:r w:rsidR="00BA4F64" w:rsidRPr="00B34CCB">
              <w:rPr>
                <w:b w:val="0"/>
                <w:i/>
                <w:noProof/>
                <w:webHidden/>
              </w:rPr>
              <w:fldChar w:fldCharType="separate"/>
            </w:r>
            <w:r w:rsidR="00BA4F64" w:rsidRPr="00B34CCB">
              <w:rPr>
                <w:b w:val="0"/>
                <w:i/>
                <w:noProof/>
                <w:webHidden/>
              </w:rPr>
              <w:t>12</w:t>
            </w:r>
            <w:r w:rsidR="00BA4F64" w:rsidRPr="00B34CCB">
              <w:rPr>
                <w:b w:val="0"/>
                <w:i/>
                <w:noProof/>
                <w:webHidden/>
              </w:rPr>
              <w:fldChar w:fldCharType="end"/>
            </w:r>
          </w:hyperlink>
        </w:p>
        <w:p w14:paraId="19334B5D" w14:textId="77777777" w:rsidR="00BA4F64" w:rsidRDefault="008B6FD9">
          <w:pPr>
            <w:pStyle w:val="TOC1"/>
            <w:tabs>
              <w:tab w:val="right" w:leader="dot" w:pos="9010"/>
            </w:tabs>
            <w:rPr>
              <w:rFonts w:eastAsiaTheme="minorEastAsia" w:cstheme="minorBidi"/>
              <w:b w:val="0"/>
              <w:bCs w:val="0"/>
              <w:noProof/>
            </w:rPr>
          </w:pPr>
          <w:hyperlink w:anchor="_Toc475177535" w:history="1">
            <w:r w:rsidR="00BA4F64" w:rsidRPr="003025DE">
              <w:rPr>
                <w:rStyle w:val="Hyperlink"/>
                <w:rFonts w:ascii="Arial" w:hAnsi="Arial" w:cs="Arial"/>
                <w:noProof/>
              </w:rPr>
              <w:t>References</w:t>
            </w:r>
            <w:r w:rsidR="00BA4F64">
              <w:rPr>
                <w:noProof/>
                <w:webHidden/>
              </w:rPr>
              <w:tab/>
            </w:r>
            <w:r w:rsidR="00BA4F64">
              <w:rPr>
                <w:noProof/>
                <w:webHidden/>
              </w:rPr>
              <w:fldChar w:fldCharType="begin"/>
            </w:r>
            <w:r w:rsidR="00BA4F64">
              <w:rPr>
                <w:noProof/>
                <w:webHidden/>
              </w:rPr>
              <w:instrText xml:space="preserve"> PAGEREF _Toc475177535 \h </w:instrText>
            </w:r>
            <w:r w:rsidR="00BA4F64">
              <w:rPr>
                <w:noProof/>
                <w:webHidden/>
              </w:rPr>
            </w:r>
            <w:r w:rsidR="00BA4F64">
              <w:rPr>
                <w:noProof/>
                <w:webHidden/>
              </w:rPr>
              <w:fldChar w:fldCharType="separate"/>
            </w:r>
            <w:r w:rsidR="00BA4F64">
              <w:rPr>
                <w:noProof/>
                <w:webHidden/>
              </w:rPr>
              <w:t>14</w:t>
            </w:r>
            <w:r w:rsidR="00BA4F64">
              <w:rPr>
                <w:noProof/>
                <w:webHidden/>
              </w:rPr>
              <w:fldChar w:fldCharType="end"/>
            </w:r>
          </w:hyperlink>
        </w:p>
        <w:p w14:paraId="1E90DD6B" w14:textId="5D5F9F96" w:rsidR="00C36E6E" w:rsidRDefault="00C36E6E">
          <w:r w:rsidRPr="00C36E6E">
            <w:rPr>
              <w:noProof/>
            </w:rPr>
            <w:fldChar w:fldCharType="end"/>
          </w:r>
        </w:p>
      </w:sdtContent>
    </w:sdt>
    <w:p w14:paraId="760E47B5" w14:textId="0D53A86F" w:rsidR="00A22264" w:rsidRPr="00A22264" w:rsidRDefault="00396A6D" w:rsidP="00A22264">
      <w:pPr>
        <w:pStyle w:val="Heading1"/>
        <w:spacing w:line="480" w:lineRule="auto"/>
        <w:rPr>
          <w:rFonts w:ascii="Arial" w:hAnsi="Arial" w:cs="Arial"/>
          <w:b/>
          <w:sz w:val="28"/>
          <w:szCs w:val="28"/>
        </w:rPr>
      </w:pPr>
      <w:r>
        <w:rPr>
          <w:rFonts w:ascii="Arial" w:hAnsi="Arial" w:cs="Arial"/>
        </w:rPr>
        <w:br w:type="page"/>
      </w:r>
      <w:bookmarkStart w:id="1" w:name="_Toc475173792"/>
      <w:bookmarkStart w:id="2" w:name="_Toc475177523"/>
      <w:r w:rsidR="00A22264" w:rsidRPr="00A22264">
        <w:rPr>
          <w:rFonts w:ascii="Arial" w:hAnsi="Arial" w:cs="Arial"/>
          <w:b/>
          <w:sz w:val="28"/>
          <w:szCs w:val="28"/>
        </w:rPr>
        <w:t>Introduction</w:t>
      </w:r>
      <w:bookmarkEnd w:id="1"/>
      <w:bookmarkEnd w:id="2"/>
    </w:p>
    <w:p w14:paraId="1CE1D887"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Organizational changes will be initiated in any type of circumstances, with an ultimate expectation of organizational benefit. Whenever there is a change arising in the organizational set-up, the organizational change is required to be well managed and consequent to the change the people in the organization will learn new behaviors and skills. This particular type of change will be initiated while employing right tools and procedures for communication and for initiating and sustaining the change process. Organizational change management is a critical process which needs to be well designed systematically for sustaining a pro-active change in the organizational culture and resources. The current discussion is about organizational change in HR policies and the implications of the same to the Employee satisfaction. The write-up provided is a literature review of the secondary research on the selected topic.</w:t>
      </w:r>
    </w:p>
    <w:p w14:paraId="1F3C6A91" w14:textId="0CAED8AC" w:rsidR="00A22264" w:rsidRPr="00A22264" w:rsidRDefault="00A22264" w:rsidP="00A22264">
      <w:pPr>
        <w:pStyle w:val="Heading1"/>
        <w:spacing w:line="480" w:lineRule="auto"/>
        <w:rPr>
          <w:rFonts w:ascii="Arial" w:hAnsi="Arial" w:cs="Arial"/>
          <w:b/>
          <w:sz w:val="28"/>
          <w:szCs w:val="28"/>
        </w:rPr>
      </w:pPr>
      <w:bookmarkStart w:id="3" w:name="_Toc475173793"/>
      <w:bookmarkStart w:id="4" w:name="_Toc475177524"/>
      <w:r w:rsidRPr="00A22264">
        <w:rPr>
          <w:rFonts w:ascii="Arial" w:hAnsi="Arial" w:cs="Arial"/>
          <w:b/>
          <w:sz w:val="28"/>
          <w:szCs w:val="28"/>
        </w:rPr>
        <w:t>Literature Review</w:t>
      </w:r>
      <w:bookmarkEnd w:id="3"/>
      <w:bookmarkEnd w:id="4"/>
    </w:p>
    <w:p w14:paraId="6BD10701" w14:textId="77777777" w:rsidR="00A22264" w:rsidRPr="00A22264" w:rsidRDefault="00A22264" w:rsidP="00A22264">
      <w:pPr>
        <w:pStyle w:val="Heading2"/>
        <w:spacing w:after="120"/>
        <w:rPr>
          <w:rFonts w:ascii="Arial" w:hAnsi="Arial" w:cs="Arial"/>
          <w:b/>
          <w:color w:val="C00000"/>
        </w:rPr>
      </w:pPr>
      <w:bookmarkStart w:id="5" w:name="_Toc475173794"/>
      <w:bookmarkStart w:id="6" w:name="_Toc475177525"/>
      <w:r w:rsidRPr="00A22264">
        <w:rPr>
          <w:rFonts w:ascii="Arial" w:hAnsi="Arial" w:cs="Arial"/>
          <w:b/>
          <w:color w:val="C00000"/>
        </w:rPr>
        <w:t>Article: 1</w:t>
      </w:r>
      <w:bookmarkEnd w:id="5"/>
      <w:bookmarkEnd w:id="6"/>
    </w:p>
    <w:p w14:paraId="4D069265"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Iverson, R. D. (1996). Employee acceptance of organizational change: the role of organizational commitment. International Journal of Human Resource Management, 7(1), 122-149.</w:t>
      </w:r>
    </w:p>
    <w:p w14:paraId="102B0F3A"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4ACF10F9" w14:textId="0840D89F" w:rsidR="00A22264" w:rsidRPr="00A22264" w:rsidRDefault="00A22264" w:rsidP="00A22264">
      <w:pPr>
        <w:pStyle w:val="NoSpacing"/>
        <w:spacing w:line="480" w:lineRule="auto"/>
        <w:jc w:val="both"/>
        <w:rPr>
          <w:rFonts w:ascii="Arial" w:hAnsi="Arial" w:cs="Arial"/>
        </w:rPr>
      </w:pPr>
      <w:r w:rsidRPr="00A22264">
        <w:rPr>
          <w:rFonts w:ascii="Arial" w:hAnsi="Arial" w:cs="Arial"/>
        </w:rPr>
        <w:t xml:space="preserve">Organizational change is inevitable in contemporary highly intensive, dynamic and competitive world. People are always concerned of the better management of the change. </w:t>
      </w:r>
      <w:proofErr w:type="gramStart"/>
      <w:r w:rsidRPr="00A22264">
        <w:rPr>
          <w:rFonts w:ascii="Arial" w:hAnsi="Arial" w:cs="Arial"/>
        </w:rPr>
        <w:t>However</w:t>
      </w:r>
      <w:proofErr w:type="gramEnd"/>
      <w:r w:rsidRPr="00A22264">
        <w:rPr>
          <w:rFonts w:ascii="Arial" w:hAnsi="Arial" w:cs="Arial"/>
        </w:rPr>
        <w:t xml:space="preserve"> the change initiation and the actual organizational change process need to be systematic and well designed to be accepted by the employees of the organization. </w:t>
      </w:r>
      <w:proofErr w:type="gramStart"/>
      <w:r w:rsidRPr="00A22264">
        <w:rPr>
          <w:rFonts w:ascii="Arial" w:hAnsi="Arial" w:cs="Arial"/>
        </w:rPr>
        <w:t>Generally</w:t>
      </w:r>
      <w:proofErr w:type="gramEnd"/>
      <w:r w:rsidRPr="00A22264">
        <w:rPr>
          <w:rFonts w:ascii="Arial" w:hAnsi="Arial" w:cs="Arial"/>
        </w:rPr>
        <w:t xml:space="preserve"> the characteristics of the organizational change like organizational benevolence; employee personal satisfaction etc. will decide the ultimate success of the organizational change sustenance and goal achievement. The current paper discusses some of the investigative research conducted to study the characteristics of the organizational change in this regard.</w:t>
      </w:r>
    </w:p>
    <w:p w14:paraId="04CAF3C8"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Discussion/Review:</w:t>
      </w:r>
    </w:p>
    <w:p w14:paraId="78F6F288"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 xml:space="preserve">The researcher in the current paper predicts that the organizational change acceptance by the employees. In this regard, a large pool of employees is studying for their response towards organizational change initiatives. A sample of more than 761 employees from different large public hospitals in Australia is subjected to investigate research. The results of the LISREL indicated that the employee acceptance of the organizational change does depend on number of factors </w:t>
      </w:r>
      <w:proofErr w:type="gramStart"/>
      <w:r w:rsidRPr="00A22264">
        <w:rPr>
          <w:rFonts w:ascii="Arial" w:hAnsi="Arial" w:cs="Arial"/>
        </w:rPr>
        <w:t>like  Organizational</w:t>
      </w:r>
      <w:proofErr w:type="gramEnd"/>
      <w:r w:rsidRPr="00A22264">
        <w:rPr>
          <w:rFonts w:ascii="Arial" w:hAnsi="Arial" w:cs="Arial"/>
        </w:rPr>
        <w:t xml:space="preserve"> commitment, harmonious industrial relations(IR) climate, education level of the employees, Job motivation, job satisfaction, job security as well as positive affinity towards organization. Also, it is found that the organizational change acceptance is limited by the involvement of the union memberships, role conflict in the organization, tenure of the employees, environmental opportunity etc.</w:t>
      </w:r>
    </w:p>
    <w:p w14:paraId="34C3320F"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3F643D98"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 xml:space="preserve">Based on the findings observed and reported in the document it can be concluded that the organizational is both a determinant as well as mediator in the change process in the organization. Hence implications of the organizational change implications to the HR strategies and policies will play a vital role in finally deciding either acceptance or rejection of the organizational change by the employee of the organization. </w:t>
      </w:r>
      <w:proofErr w:type="gramStart"/>
      <w:r w:rsidRPr="00A22264">
        <w:rPr>
          <w:rFonts w:ascii="Arial" w:hAnsi="Arial" w:cs="Arial"/>
        </w:rPr>
        <w:t>Alternatively</w:t>
      </w:r>
      <w:proofErr w:type="gramEnd"/>
      <w:r w:rsidRPr="00A22264">
        <w:rPr>
          <w:rFonts w:ascii="Arial" w:hAnsi="Arial" w:cs="Arial"/>
        </w:rPr>
        <w:t xml:space="preserve"> the success of the organizational change is directly linked to its implications to the HR policies and strategies of the organization.</w:t>
      </w:r>
    </w:p>
    <w:p w14:paraId="039BC963" w14:textId="77777777" w:rsidR="00A22264" w:rsidRPr="00A22264" w:rsidRDefault="00A22264" w:rsidP="00A22264">
      <w:pPr>
        <w:pStyle w:val="NoSpacing"/>
        <w:spacing w:line="480" w:lineRule="auto"/>
        <w:jc w:val="both"/>
        <w:rPr>
          <w:rFonts w:ascii="Arial" w:hAnsi="Arial" w:cs="Arial"/>
        </w:rPr>
      </w:pPr>
    </w:p>
    <w:p w14:paraId="0A89944A" w14:textId="77777777" w:rsidR="00A22264" w:rsidRPr="00A22264" w:rsidRDefault="00A22264" w:rsidP="00A22264">
      <w:pPr>
        <w:pStyle w:val="Heading2"/>
        <w:spacing w:after="120"/>
        <w:rPr>
          <w:rFonts w:ascii="Arial" w:hAnsi="Arial" w:cs="Arial"/>
          <w:b/>
          <w:color w:val="C00000"/>
        </w:rPr>
      </w:pPr>
      <w:bookmarkStart w:id="7" w:name="_Toc475173795"/>
      <w:bookmarkStart w:id="8" w:name="_Toc475177526"/>
      <w:r w:rsidRPr="00A22264">
        <w:rPr>
          <w:rFonts w:ascii="Arial" w:hAnsi="Arial" w:cs="Arial"/>
          <w:b/>
          <w:color w:val="C00000"/>
        </w:rPr>
        <w:t>Article: 2</w:t>
      </w:r>
      <w:bookmarkEnd w:id="7"/>
      <w:bookmarkEnd w:id="8"/>
    </w:p>
    <w:p w14:paraId="3EC21412" w14:textId="389C369B"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 xml:space="preserve">Yousef, D. A. (2000). Organizational commitment and job satisfaction as predictors of attitudes toward organizational change in a non-western setting. </w:t>
      </w:r>
      <w:r w:rsidRPr="00A22264">
        <w:rPr>
          <w:rFonts w:ascii="Arial" w:eastAsia="Times New Roman" w:hAnsi="Arial" w:cs="Arial"/>
          <w:i/>
          <w:iCs/>
          <w:sz w:val="22"/>
          <w:szCs w:val="22"/>
        </w:rPr>
        <w:t>Personnel review</w:t>
      </w:r>
      <w:r w:rsidRPr="00A22264">
        <w:rPr>
          <w:rFonts w:ascii="Arial" w:eastAsia="Times New Roman" w:hAnsi="Arial" w:cs="Arial"/>
          <w:i/>
          <w:sz w:val="22"/>
          <w:szCs w:val="22"/>
        </w:rPr>
        <w:t xml:space="preserve">, </w:t>
      </w:r>
      <w:r w:rsidRPr="00A22264">
        <w:rPr>
          <w:rFonts w:ascii="Arial" w:eastAsia="Times New Roman" w:hAnsi="Arial" w:cs="Arial"/>
          <w:i/>
          <w:iCs/>
          <w:sz w:val="22"/>
          <w:szCs w:val="22"/>
        </w:rPr>
        <w:t>29</w:t>
      </w:r>
      <w:r w:rsidRPr="00A22264">
        <w:rPr>
          <w:rFonts w:ascii="Arial" w:eastAsia="Times New Roman" w:hAnsi="Arial" w:cs="Arial"/>
          <w:i/>
          <w:sz w:val="22"/>
          <w:szCs w:val="22"/>
        </w:rPr>
        <w:t>(5), 567-592.</w:t>
      </w:r>
    </w:p>
    <w:p w14:paraId="3688BBA0"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3692AEBC"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Organizational change and change management is definitely a functional aspect which is very much dependent on its ultimate influence on the employee satisfaction and the commitment levels. Employee satisfaction and the organizational commitment are the predictors of attitude towards the organizational change in any organization in general. HR policies and the strategies will be reflecting the organizational change and will directly influence the ultimate response of the employees towards the organizational change.</w:t>
      </w:r>
    </w:p>
    <w:p w14:paraId="34463252"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Review/Discussion:</w:t>
      </w:r>
    </w:p>
    <w:p w14:paraId="04054D55"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The organizational change management study studies the role of the various dimensions of the employee satisfaction and the organizational commitment in the current article. As part of the research, a sample of 474 employees working in 30 different organizations are approached in United Arab Emirates and a critical path analysis of the same is conducted to study the behavioral response of the employees towards organizational change. It is identified that the employee commitment towards organizational change will increase with the increase in the affective commitment and its continuance commitment is well related with the cognitive attitudes and responses towards a change. Results further indicated that the affective commitment mediates the influences of satisfaction with working conditions, pay, supervision and security on both the affective and behavioral tendency of the employees towards the change.</w:t>
      </w:r>
    </w:p>
    <w:p w14:paraId="5A746BAD"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3F53B5B9"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The implications of the organizational change and its various facets directly influence different dimensions of the organizational commitment. Its implications, limitations are all well dependent on the nature of these implications. HR strategies and policies are testimonials of these facets and the study of the same will contribute to the prediction of the influence of these factors on the employee attitudes towards the change. Results from the path analysis have indicated the same conclusions from the observations of the report.</w:t>
      </w:r>
    </w:p>
    <w:p w14:paraId="096F46F0" w14:textId="77777777" w:rsidR="00A22264" w:rsidRPr="00A22264" w:rsidRDefault="00A22264" w:rsidP="00A22264">
      <w:pPr>
        <w:pStyle w:val="NoSpacing"/>
        <w:spacing w:line="480" w:lineRule="auto"/>
        <w:jc w:val="both"/>
        <w:rPr>
          <w:rFonts w:ascii="Arial" w:hAnsi="Arial" w:cs="Arial"/>
        </w:rPr>
      </w:pPr>
    </w:p>
    <w:p w14:paraId="0D0118AB" w14:textId="77777777" w:rsidR="00A22264" w:rsidRPr="00A22264" w:rsidRDefault="00A22264" w:rsidP="00A22264">
      <w:pPr>
        <w:pStyle w:val="Heading2"/>
        <w:spacing w:after="120"/>
        <w:rPr>
          <w:rFonts w:ascii="Arial" w:hAnsi="Arial" w:cs="Arial"/>
          <w:b/>
          <w:color w:val="C00000"/>
        </w:rPr>
      </w:pPr>
      <w:bookmarkStart w:id="9" w:name="_Toc475173796"/>
      <w:bookmarkStart w:id="10" w:name="_Toc475177527"/>
      <w:r w:rsidRPr="00A22264">
        <w:rPr>
          <w:rFonts w:ascii="Arial" w:hAnsi="Arial" w:cs="Arial"/>
          <w:b/>
          <w:color w:val="C00000"/>
        </w:rPr>
        <w:t>Article:3</w:t>
      </w:r>
      <w:bookmarkEnd w:id="9"/>
      <w:bookmarkEnd w:id="10"/>
    </w:p>
    <w:p w14:paraId="7E1C036D" w14:textId="77777777" w:rsidR="00A22264" w:rsidRPr="00A22264" w:rsidRDefault="00A22264" w:rsidP="00A22264">
      <w:pPr>
        <w:spacing w:line="480" w:lineRule="auto"/>
        <w:jc w:val="both"/>
        <w:rPr>
          <w:rFonts w:ascii="Arial" w:eastAsia="Times New Roman" w:hAnsi="Arial" w:cs="Arial"/>
          <w:i/>
          <w:sz w:val="22"/>
          <w:szCs w:val="22"/>
        </w:rPr>
      </w:pPr>
      <w:proofErr w:type="spellStart"/>
      <w:r w:rsidRPr="00A22264">
        <w:rPr>
          <w:rFonts w:ascii="Arial" w:eastAsia="Times New Roman" w:hAnsi="Arial" w:cs="Arial"/>
          <w:i/>
          <w:sz w:val="22"/>
          <w:szCs w:val="22"/>
        </w:rPr>
        <w:t>Fedor</w:t>
      </w:r>
      <w:proofErr w:type="spellEnd"/>
      <w:r w:rsidRPr="00A22264">
        <w:rPr>
          <w:rFonts w:ascii="Arial" w:eastAsia="Times New Roman" w:hAnsi="Arial" w:cs="Arial"/>
          <w:i/>
          <w:sz w:val="22"/>
          <w:szCs w:val="22"/>
        </w:rPr>
        <w:t>, D. B., Caldwell, S., &amp; Herold, D. M. (2006). The effects of organizational changes on employee commitment: A multilevel investigation. Personnel Psychology, 59(1), 1-29.</w:t>
      </w:r>
    </w:p>
    <w:p w14:paraId="13BC6C5A"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3E9586FF"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Organizational change influences several characteristics of the organization, which will be having direct impact on the employee motivation and the commitment aspects towards organizational concerns. The specific factors that will affect these characteristics of employees and the trends of impact that they do have on the overall organizational commitment is the subject of study in the current paper.</w:t>
      </w:r>
    </w:p>
    <w:p w14:paraId="0968B75C"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Review/Discussion</w:t>
      </w:r>
    </w:p>
    <w:p w14:paraId="114F0C48"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The immediate individual response of the employees and their ongoing relationship with the organizational functionality is the subject of interest in the current investigation. There are number of organizations more than 32(both public and private) are studied for the implications of the organizational change and their impact on the employee behavioral trends. It is quite evidentially clear that the overall favorableness, the proposed change for the work unit members as well as the extent of the change in the work unit are all equally influencing on the individual</w:t>
      </w:r>
      <w:r w:rsidRPr="00A22264">
        <w:rPr>
          <w:rFonts w:ascii="Helvetica" w:eastAsia="Helvetica" w:hAnsi="Helvetica" w:cs="Helvetica"/>
        </w:rPr>
        <w:t xml:space="preserve">’s job. </w:t>
      </w:r>
      <w:proofErr w:type="gramStart"/>
      <w:r w:rsidRPr="00A22264">
        <w:rPr>
          <w:rFonts w:ascii="Helvetica" w:eastAsia="Helvetica" w:hAnsi="Helvetica" w:cs="Helvetica"/>
        </w:rPr>
        <w:t>Also</w:t>
      </w:r>
      <w:proofErr w:type="gramEnd"/>
      <w:r w:rsidRPr="00A22264">
        <w:rPr>
          <w:rFonts w:ascii="Helvetica" w:eastAsia="Helvetica" w:hAnsi="Helvetica" w:cs="Helvetica"/>
        </w:rPr>
        <w:t xml:space="preserve"> the fairness o</w:t>
      </w:r>
      <w:r w:rsidRPr="00A22264">
        <w:rPr>
          <w:rFonts w:ascii="Arial" w:hAnsi="Arial" w:cs="Arial"/>
        </w:rPr>
        <w:t>f the change process do have direct implications to the organizational commitment.</w:t>
      </w:r>
    </w:p>
    <w:p w14:paraId="2096E10D"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7A0AFA3E" w14:textId="2727B01E" w:rsidR="00A22264" w:rsidRPr="00A22264" w:rsidRDefault="00A22264" w:rsidP="00A22264">
      <w:pPr>
        <w:pStyle w:val="NoSpacing"/>
        <w:spacing w:line="480" w:lineRule="auto"/>
        <w:jc w:val="both"/>
        <w:rPr>
          <w:rFonts w:ascii="Arial" w:hAnsi="Arial" w:cs="Arial"/>
        </w:rPr>
      </w:pPr>
      <w:r w:rsidRPr="00A22264">
        <w:rPr>
          <w:rFonts w:ascii="Arial" w:hAnsi="Arial" w:cs="Arial"/>
        </w:rPr>
        <w:t>The fairness of the change process is the measure of the employee cognitive response in terms of different factors like job satisfaction, job motivation, job security etc. HR policies and procedures will define these aspects of the employee characteristics. Hence it is true that the organizational change and its implications to the HR policies and strategies will immediately impacts the employee</w:t>
      </w:r>
      <w:r w:rsidRPr="00A22264">
        <w:rPr>
          <w:rFonts w:ascii="Helvetica" w:eastAsia="Helvetica" w:hAnsi="Helvetica" w:cs="Helvetica"/>
        </w:rPr>
        <w:t xml:space="preserve">’s satisfaction </w:t>
      </w:r>
      <w:r w:rsidRPr="00A22264">
        <w:rPr>
          <w:rFonts w:ascii="Arial" w:hAnsi="Arial" w:cs="Arial"/>
        </w:rPr>
        <w:t>and this in turn will impact their commitmen</w:t>
      </w:r>
      <w:r>
        <w:rPr>
          <w:rFonts w:ascii="Arial" w:hAnsi="Arial" w:cs="Arial"/>
        </w:rPr>
        <w:t>t towards organizational causes</w:t>
      </w:r>
    </w:p>
    <w:p w14:paraId="122F0FD7" w14:textId="77777777" w:rsidR="00A22264" w:rsidRPr="00A22264" w:rsidRDefault="00A22264" w:rsidP="00A22264">
      <w:pPr>
        <w:pStyle w:val="NoSpacing"/>
        <w:spacing w:line="480" w:lineRule="auto"/>
        <w:jc w:val="both"/>
        <w:rPr>
          <w:rFonts w:ascii="Arial" w:hAnsi="Arial" w:cs="Arial"/>
          <w:b/>
          <w:u w:val="single"/>
        </w:rPr>
      </w:pPr>
    </w:p>
    <w:p w14:paraId="327F7390" w14:textId="77777777" w:rsidR="00A22264" w:rsidRPr="00A22264" w:rsidRDefault="00A22264" w:rsidP="00A22264">
      <w:pPr>
        <w:pStyle w:val="Heading2"/>
        <w:spacing w:after="120"/>
        <w:rPr>
          <w:rFonts w:ascii="Arial" w:hAnsi="Arial" w:cs="Arial"/>
          <w:b/>
          <w:color w:val="C00000"/>
        </w:rPr>
      </w:pPr>
      <w:bookmarkStart w:id="11" w:name="_Toc475173797"/>
      <w:bookmarkStart w:id="12" w:name="_Toc475177528"/>
      <w:r w:rsidRPr="00A22264">
        <w:rPr>
          <w:rFonts w:ascii="Arial" w:hAnsi="Arial" w:cs="Arial"/>
          <w:b/>
          <w:color w:val="C00000"/>
        </w:rPr>
        <w:t>Article:4</w:t>
      </w:r>
      <w:bookmarkEnd w:id="11"/>
      <w:bookmarkEnd w:id="12"/>
    </w:p>
    <w:p w14:paraId="5E812797"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 xml:space="preserve">Nishii, L. H., </w:t>
      </w:r>
      <w:proofErr w:type="spellStart"/>
      <w:r w:rsidRPr="00A22264">
        <w:rPr>
          <w:rFonts w:ascii="Arial" w:eastAsia="Times New Roman" w:hAnsi="Arial" w:cs="Arial"/>
          <w:i/>
          <w:sz w:val="22"/>
          <w:szCs w:val="22"/>
        </w:rPr>
        <w:t>Lepak</w:t>
      </w:r>
      <w:proofErr w:type="spellEnd"/>
      <w:r w:rsidRPr="00A22264">
        <w:rPr>
          <w:rFonts w:ascii="Arial" w:eastAsia="Times New Roman" w:hAnsi="Arial" w:cs="Arial"/>
          <w:i/>
          <w:sz w:val="22"/>
          <w:szCs w:val="22"/>
        </w:rPr>
        <w:t>, D. P., &amp; Schneider, B. (2008). Employee attributions of the “why” of HR practices: Their effects on employee attitudes and behaviors, and customer satisfaction. Personnel psychology, 61(3), 503-545.</w:t>
      </w:r>
    </w:p>
    <w:p w14:paraId="1BD8A240"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60D53549"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Organizational change and its implications to the HR policies and strategies are already well established. It is also known that the Employees satisfaction levels do depend on their specific interests, which will get reflected in the HR policies. The current discussion is about the HR attributions which do evolve from the implications from HR policies. The current article discusses the nature of these attributions and will provide a basis to relate the implications of the organizational change to the employee</w:t>
      </w:r>
      <w:r w:rsidRPr="00A22264">
        <w:rPr>
          <w:rFonts w:ascii="Helvetica" w:eastAsia="Helvetica" w:hAnsi="Helvetica" w:cs="Helvetica"/>
        </w:rPr>
        <w:t>’s base level.</w:t>
      </w:r>
    </w:p>
    <w:p w14:paraId="6E6A08A9"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Discussion/Review:</w:t>
      </w:r>
    </w:p>
    <w:p w14:paraId="74DB1EBF"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It is true that the organizational change defines the new profile and exact characteristics of the HR strategies and the policies in any organization in general. The attribution of the employees towards these characteristics will provide a frame work to define the success or failure of the commitment towards the organizational interests. Based on the research data collected from a firm it is indicated that the employees making varying attributions to the HR practices. These varying attributions towards HR practices are directly instrumental in defining in turn the employee commitment and satisfaction towards organization functionality. These attitudes are different for different employees and there are number of factors like organizational citizenship behaviors, customer satisfaction etc. getting impacted by these trends.</w:t>
      </w:r>
    </w:p>
    <w:p w14:paraId="15378032"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Conclusions:</w:t>
      </w:r>
    </w:p>
    <w:p w14:paraId="0D3DCCEB"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Employee attributions towards organizational HR practices and strategies is quite complex and different employees do have different attributions towards same HR strategies within the same unit. These trends and characteristics do depend on number of factors within the unit which are different for different stakeholders. Hence it can be concluded that there is need for microscopic considerations to design the HR strategies and policies when formulating them for betterment of the employee commitment towards organizational interests. Since attributions are different for different employees in the context of the same HR policies, it is required to have a comprehensive overlook of the organizational strategies and policies design while making the organizational change set-up.</w:t>
      </w:r>
    </w:p>
    <w:p w14:paraId="16EB032E" w14:textId="77777777" w:rsidR="00A22264" w:rsidRPr="00A22264" w:rsidRDefault="00A22264" w:rsidP="00A22264">
      <w:pPr>
        <w:pStyle w:val="NoSpacing"/>
        <w:spacing w:line="480" w:lineRule="auto"/>
        <w:jc w:val="both"/>
        <w:rPr>
          <w:rFonts w:ascii="Arial" w:hAnsi="Arial" w:cs="Arial"/>
        </w:rPr>
      </w:pPr>
    </w:p>
    <w:p w14:paraId="50E5AAD7" w14:textId="77777777" w:rsidR="00A22264" w:rsidRPr="00A22264" w:rsidRDefault="00A22264" w:rsidP="00A22264">
      <w:pPr>
        <w:pStyle w:val="Heading2"/>
        <w:spacing w:after="120"/>
        <w:rPr>
          <w:rFonts w:ascii="Arial" w:hAnsi="Arial" w:cs="Arial"/>
          <w:b/>
          <w:color w:val="C00000"/>
        </w:rPr>
      </w:pPr>
      <w:bookmarkStart w:id="13" w:name="_Toc475173798"/>
      <w:bookmarkStart w:id="14" w:name="_Toc475177529"/>
      <w:r w:rsidRPr="00A22264">
        <w:rPr>
          <w:rFonts w:ascii="Arial" w:hAnsi="Arial" w:cs="Arial"/>
          <w:b/>
          <w:color w:val="C00000"/>
        </w:rPr>
        <w:t>Article:5</w:t>
      </w:r>
      <w:bookmarkEnd w:id="13"/>
      <w:bookmarkEnd w:id="14"/>
    </w:p>
    <w:p w14:paraId="15D7DD9D"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Kehoe, R. R., &amp; Wright, P. M. (2013). The impact of high-performance human resource practices on employees’ attitudes and behaviors. Journal of management, 39(2), 366-391.</w:t>
      </w:r>
    </w:p>
    <w:p w14:paraId="155D8BE8"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40CCFBC7"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 xml:space="preserve">Organizational strategic changes and the implications of the same on the employee satisfaction and organizational commitment is the core theme of the investigation in the current research article. There are number of studies made in this regard in the literature. The study of the high intense Strategic Human resource management research is performed in the current article to study the implications of the same on the employee satisfaction and commitment towards organizational interests. </w:t>
      </w:r>
    </w:p>
    <w:p w14:paraId="12E3D97D"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Review/Discussion:</w:t>
      </w:r>
    </w:p>
    <w:p w14:paraId="4A1B3BDE" w14:textId="77777777" w:rsidR="00A22264" w:rsidRPr="00A22264" w:rsidRDefault="00A22264" w:rsidP="00A22264">
      <w:pPr>
        <w:pStyle w:val="NoSpacing"/>
        <w:spacing w:line="480" w:lineRule="auto"/>
        <w:jc w:val="both"/>
        <w:rPr>
          <w:rFonts w:ascii="Arial" w:hAnsi="Arial" w:cs="Arial"/>
          <w:b/>
          <w:u w:val="single"/>
        </w:rPr>
      </w:pPr>
      <w:r w:rsidRPr="00A22264">
        <w:rPr>
          <w:rFonts w:ascii="Arial" w:hAnsi="Arial" w:cs="Arial"/>
        </w:rPr>
        <w:t>The implications of the high intense HR practices and firm level financial and market outcomes are already well established. The current research indicated the relation between the high intense HR practices with the employee performance levels in general. The data analyzed in the current article is collected from the surveys conducted for employees from a large multi-unit food service organization and the results from the study indicated that the mediation analysis of the findings accounted for multilevel structure of the data. The employee satisfaction and the HR practices used at job level group in any organization decides the organizational citizenship behavior and this in turn mediates the relation between the HR practice perceptions and their intent to remain with the organization.</w:t>
      </w:r>
    </w:p>
    <w:p w14:paraId="11D49AFA"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244A2ECE"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Apart from financial and marketing related implications, high intense HR practices do have implications to the employee behavior and their satisfaction in any organizational set-up. The implications after studying indicated that the satisfaction at the job group level and in-turn the intent either to remain or leave the organization is dependent on the HR policies and strategies in any organization. The discussion concluded the relation between the organizational commitment and the high intense HR practices in the organization.</w:t>
      </w:r>
    </w:p>
    <w:p w14:paraId="4CF26156" w14:textId="77777777" w:rsidR="00A22264" w:rsidRPr="00A22264" w:rsidRDefault="00A22264" w:rsidP="00A22264">
      <w:pPr>
        <w:pStyle w:val="NoSpacing"/>
        <w:spacing w:line="480" w:lineRule="auto"/>
        <w:jc w:val="both"/>
        <w:rPr>
          <w:rFonts w:ascii="Arial" w:hAnsi="Arial" w:cs="Arial"/>
        </w:rPr>
      </w:pPr>
    </w:p>
    <w:p w14:paraId="098D0B8B" w14:textId="77777777" w:rsidR="00A22264" w:rsidRPr="00A22264" w:rsidRDefault="00A22264" w:rsidP="00A22264">
      <w:pPr>
        <w:pStyle w:val="Heading2"/>
        <w:spacing w:after="120"/>
        <w:rPr>
          <w:rFonts w:ascii="Arial" w:hAnsi="Arial" w:cs="Arial"/>
          <w:b/>
          <w:color w:val="C00000"/>
        </w:rPr>
      </w:pPr>
      <w:bookmarkStart w:id="15" w:name="_Toc475173799"/>
      <w:bookmarkStart w:id="16" w:name="_Toc475177530"/>
      <w:r w:rsidRPr="00A22264">
        <w:rPr>
          <w:rFonts w:ascii="Arial" w:hAnsi="Arial" w:cs="Arial"/>
          <w:b/>
          <w:color w:val="C00000"/>
        </w:rPr>
        <w:t>Article:6</w:t>
      </w:r>
      <w:bookmarkEnd w:id="15"/>
      <w:bookmarkEnd w:id="16"/>
    </w:p>
    <w:p w14:paraId="03008B2C"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 xml:space="preserve">Sun, L. Y., </w:t>
      </w:r>
      <w:proofErr w:type="spellStart"/>
      <w:r w:rsidRPr="00A22264">
        <w:rPr>
          <w:rFonts w:ascii="Arial" w:eastAsia="Times New Roman" w:hAnsi="Arial" w:cs="Arial"/>
          <w:i/>
          <w:sz w:val="22"/>
          <w:szCs w:val="22"/>
        </w:rPr>
        <w:t>Aryee</w:t>
      </w:r>
      <w:proofErr w:type="spellEnd"/>
      <w:r w:rsidRPr="00A22264">
        <w:rPr>
          <w:rFonts w:ascii="Arial" w:eastAsia="Times New Roman" w:hAnsi="Arial" w:cs="Arial"/>
          <w:i/>
          <w:sz w:val="22"/>
          <w:szCs w:val="22"/>
        </w:rPr>
        <w:t>, S., &amp; Law, K. S. (2007). High-performance human resource practices, citizenship behavior, and organizational performance: A relational perspective. Academy of Management Journal, 50(3), 558-577.</w:t>
      </w:r>
    </w:p>
    <w:p w14:paraId="46E7C8E3"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45128542"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Organizational change initiatives do have implications to the Intense HR practices. HR practices in any organization will be having implications to plethora of employee tendencies. Hence any proposed organizational changes should take consideration of these consequences before finalizing the proposals.</w:t>
      </w:r>
    </w:p>
    <w:p w14:paraId="728F08D2"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Discussion/Review:</w:t>
      </w:r>
    </w:p>
    <w:p w14:paraId="745243F1"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 xml:space="preserve">Relational perspective between the employment relationship with the organization in the context of mediation and moderation of high performance human resource practices and the specific implications are studies in the current article. In-order to draw conclusions from this study, several multilevel analysis factors of data are studied from the hotels in the people's republic of china and the results indicated that there is intense relation of the service oriented organizational citizen </w:t>
      </w:r>
      <w:proofErr w:type="gramStart"/>
      <w:r w:rsidRPr="00A22264">
        <w:rPr>
          <w:rFonts w:ascii="Arial" w:hAnsi="Arial" w:cs="Arial"/>
        </w:rPr>
        <w:t>ship  behavior</w:t>
      </w:r>
      <w:proofErr w:type="gramEnd"/>
      <w:r w:rsidRPr="00A22264">
        <w:rPr>
          <w:rFonts w:ascii="Arial" w:hAnsi="Arial" w:cs="Arial"/>
        </w:rPr>
        <w:t xml:space="preserve"> with the HR practices. The mediation and moderation of these practices do have implications for the behavior and the performance indicators. Other consequences of organizational changes in HR practices include turnover rate relationships as well as business strategy moderation (service quality) in line with the organizational relationship.</w:t>
      </w:r>
    </w:p>
    <w:p w14:paraId="130564DF"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50FB7D47" w14:textId="77777777" w:rsidR="00A22264" w:rsidRPr="00A22264" w:rsidRDefault="00A22264" w:rsidP="00A22264">
      <w:pPr>
        <w:pStyle w:val="NoSpacing"/>
        <w:spacing w:line="480" w:lineRule="auto"/>
        <w:jc w:val="both"/>
        <w:rPr>
          <w:rFonts w:ascii="Arial" w:hAnsi="Arial" w:cs="Arial"/>
        </w:rPr>
      </w:pPr>
      <w:r w:rsidRPr="00A22264">
        <w:rPr>
          <w:rFonts w:ascii="Arial" w:hAnsi="Arial" w:cs="Arial"/>
        </w:rPr>
        <w:t>The investigative research results in the current article indicate a strong relation between the organizational changes in HR practices and employee citizenship behavior; other implications of the relations include employee turnover rate as well as macro level business strategy moderations, etc.</w:t>
      </w:r>
    </w:p>
    <w:p w14:paraId="5B01E475" w14:textId="77777777" w:rsidR="00A22264" w:rsidRPr="00A22264" w:rsidRDefault="00A22264" w:rsidP="00A22264">
      <w:pPr>
        <w:pStyle w:val="NoSpacing"/>
        <w:spacing w:line="480" w:lineRule="auto"/>
        <w:jc w:val="both"/>
        <w:rPr>
          <w:rFonts w:ascii="Arial" w:hAnsi="Arial" w:cs="Arial"/>
          <w:b/>
          <w:u w:val="single"/>
        </w:rPr>
      </w:pPr>
    </w:p>
    <w:p w14:paraId="72A64A45" w14:textId="77777777" w:rsidR="00A22264" w:rsidRPr="00A22264" w:rsidRDefault="00A22264" w:rsidP="00A22264">
      <w:pPr>
        <w:pStyle w:val="Heading2"/>
        <w:spacing w:after="120"/>
        <w:rPr>
          <w:rFonts w:ascii="Arial" w:hAnsi="Arial" w:cs="Arial"/>
          <w:b/>
          <w:color w:val="C00000"/>
        </w:rPr>
      </w:pPr>
      <w:bookmarkStart w:id="17" w:name="_Toc475173800"/>
      <w:bookmarkStart w:id="18" w:name="_Toc475177531"/>
      <w:r w:rsidRPr="00A22264">
        <w:rPr>
          <w:rFonts w:ascii="Arial" w:hAnsi="Arial" w:cs="Arial"/>
          <w:b/>
          <w:color w:val="C00000"/>
        </w:rPr>
        <w:t>Article:7</w:t>
      </w:r>
      <w:bookmarkEnd w:id="17"/>
      <w:bookmarkEnd w:id="18"/>
    </w:p>
    <w:p w14:paraId="707C3D3D" w14:textId="77777777" w:rsidR="00A22264" w:rsidRPr="00A22264" w:rsidRDefault="00A22264" w:rsidP="00A22264">
      <w:pPr>
        <w:spacing w:line="480" w:lineRule="auto"/>
        <w:jc w:val="both"/>
        <w:rPr>
          <w:rFonts w:ascii="Arial" w:eastAsia="Times New Roman" w:hAnsi="Arial" w:cs="Arial"/>
          <w:i/>
          <w:sz w:val="22"/>
          <w:szCs w:val="22"/>
        </w:rPr>
      </w:pPr>
      <w:proofErr w:type="spellStart"/>
      <w:r w:rsidRPr="00A22264">
        <w:rPr>
          <w:rFonts w:ascii="Arial" w:eastAsia="Times New Roman" w:hAnsi="Arial" w:cs="Arial"/>
          <w:i/>
          <w:sz w:val="22"/>
          <w:szCs w:val="22"/>
        </w:rPr>
        <w:t>Kinnie</w:t>
      </w:r>
      <w:proofErr w:type="spellEnd"/>
      <w:r w:rsidRPr="00A22264">
        <w:rPr>
          <w:rFonts w:ascii="Arial" w:eastAsia="Times New Roman" w:hAnsi="Arial" w:cs="Arial"/>
          <w:i/>
          <w:sz w:val="22"/>
          <w:szCs w:val="22"/>
        </w:rPr>
        <w:t xml:space="preserve">, N., Hutchinson, S., Purcell, J., </w:t>
      </w:r>
      <w:proofErr w:type="spellStart"/>
      <w:r w:rsidRPr="00A22264">
        <w:rPr>
          <w:rFonts w:ascii="Arial" w:eastAsia="Times New Roman" w:hAnsi="Arial" w:cs="Arial"/>
          <w:i/>
          <w:sz w:val="22"/>
          <w:szCs w:val="22"/>
        </w:rPr>
        <w:t>Rayton</w:t>
      </w:r>
      <w:proofErr w:type="spellEnd"/>
      <w:r w:rsidRPr="00A22264">
        <w:rPr>
          <w:rFonts w:ascii="Arial" w:eastAsia="Times New Roman" w:hAnsi="Arial" w:cs="Arial"/>
          <w:i/>
          <w:sz w:val="22"/>
          <w:szCs w:val="22"/>
        </w:rPr>
        <w:t>, B., &amp; Swart, J. (2005). Satisfaction with HR practices and commitment to the organization: why one size does not fit all. Human Resource Management Journal, 15(4), 9-29.</w:t>
      </w:r>
    </w:p>
    <w:p w14:paraId="694636E2" w14:textId="77777777" w:rsidR="00A22264" w:rsidRPr="00A22264" w:rsidRDefault="00A22264" w:rsidP="00A22264">
      <w:pPr>
        <w:pStyle w:val="Heading5"/>
        <w:spacing w:line="480" w:lineRule="auto"/>
        <w:rPr>
          <w:rFonts w:ascii="Arial" w:eastAsia="Times New Roman" w:hAnsi="Arial" w:cs="Arial"/>
          <w:sz w:val="22"/>
          <w:szCs w:val="22"/>
          <w:u w:val="single"/>
        </w:rPr>
      </w:pPr>
      <w:r w:rsidRPr="00A22264">
        <w:rPr>
          <w:rFonts w:ascii="Arial" w:eastAsia="Times New Roman" w:hAnsi="Arial" w:cs="Arial"/>
          <w:sz w:val="22"/>
          <w:szCs w:val="22"/>
          <w:u w:val="single"/>
        </w:rPr>
        <w:t>Background:</w:t>
      </w:r>
    </w:p>
    <w:p w14:paraId="45B46154" w14:textId="77777777" w:rsidR="00A22264" w:rsidRPr="00A22264" w:rsidRDefault="00A22264" w:rsidP="00A22264">
      <w:pPr>
        <w:spacing w:line="480" w:lineRule="auto"/>
        <w:jc w:val="both"/>
        <w:rPr>
          <w:rFonts w:ascii="Arial" w:eastAsia="Times New Roman" w:hAnsi="Arial" w:cs="Arial"/>
          <w:sz w:val="22"/>
          <w:szCs w:val="22"/>
        </w:rPr>
      </w:pPr>
      <w:r w:rsidRPr="00A22264">
        <w:rPr>
          <w:rFonts w:ascii="Arial" w:eastAsia="Times New Roman" w:hAnsi="Arial" w:cs="Arial"/>
          <w:sz w:val="22"/>
          <w:szCs w:val="22"/>
        </w:rPr>
        <w:t>In the context of the study of the organizational changes in HR practices and strategies and its implications to the employee functionality, a number of issues are discussed. The current article works on to discuss the relation between the HR practices and the employee functionality. The implications of the research findings in the current article will be used for defining the organizational changes in the HR practices with an objective of impacting the employee commitment.</w:t>
      </w:r>
    </w:p>
    <w:p w14:paraId="3406BC91" w14:textId="77777777" w:rsidR="00A22264" w:rsidRPr="00A22264" w:rsidRDefault="00A22264" w:rsidP="00A22264">
      <w:pPr>
        <w:pStyle w:val="Heading5"/>
        <w:spacing w:line="480" w:lineRule="auto"/>
        <w:rPr>
          <w:rFonts w:ascii="Arial" w:eastAsia="Times New Roman" w:hAnsi="Arial" w:cs="Arial"/>
          <w:sz w:val="22"/>
          <w:szCs w:val="22"/>
          <w:u w:val="single"/>
        </w:rPr>
      </w:pPr>
      <w:r w:rsidRPr="00A22264">
        <w:rPr>
          <w:rFonts w:ascii="Arial" w:eastAsia="Times New Roman" w:hAnsi="Arial" w:cs="Arial"/>
          <w:sz w:val="22"/>
          <w:szCs w:val="22"/>
          <w:u w:val="single"/>
        </w:rPr>
        <w:t>Review/Discussion:</w:t>
      </w:r>
    </w:p>
    <w:p w14:paraId="017CD37B" w14:textId="77777777" w:rsidR="00A22264" w:rsidRPr="00A22264" w:rsidRDefault="00A22264" w:rsidP="00A22264">
      <w:pPr>
        <w:spacing w:line="480" w:lineRule="auto"/>
        <w:jc w:val="both"/>
        <w:rPr>
          <w:rFonts w:ascii="Arial" w:eastAsia="Times New Roman" w:hAnsi="Arial" w:cs="Arial"/>
          <w:sz w:val="22"/>
          <w:szCs w:val="22"/>
        </w:rPr>
      </w:pPr>
      <w:r w:rsidRPr="00A22264">
        <w:rPr>
          <w:rFonts w:ascii="Arial" w:eastAsia="Times New Roman" w:hAnsi="Arial" w:cs="Arial"/>
          <w:sz w:val="22"/>
          <w:szCs w:val="22"/>
        </w:rPr>
        <w:t>The links between the employee</w:t>
      </w:r>
      <w:r w:rsidRPr="00A22264">
        <w:rPr>
          <w:rFonts w:ascii="Helvetica" w:eastAsia="Helvetica" w:hAnsi="Helvetica" w:cs="Helvetica"/>
          <w:sz w:val="22"/>
          <w:szCs w:val="22"/>
        </w:rPr>
        <w:t>’s satisfaction with HR practices and their commitment to the o</w:t>
      </w:r>
      <w:r w:rsidRPr="00A22264">
        <w:rPr>
          <w:rFonts w:ascii="Arial" w:eastAsia="Times New Roman" w:hAnsi="Arial" w:cs="Arial"/>
          <w:sz w:val="22"/>
          <w:szCs w:val="22"/>
        </w:rPr>
        <w:t xml:space="preserve">rganization is studied in detail. The investigations are performed based on the data collected from three different types of employees. </w:t>
      </w:r>
      <w:proofErr w:type="gramStart"/>
      <w:r w:rsidRPr="00A22264">
        <w:rPr>
          <w:rFonts w:ascii="Arial" w:eastAsia="Times New Roman" w:hAnsi="Arial" w:cs="Arial"/>
          <w:sz w:val="22"/>
          <w:szCs w:val="22"/>
        </w:rPr>
        <w:t>Specifically</w:t>
      </w:r>
      <w:proofErr w:type="gramEnd"/>
      <w:r w:rsidRPr="00A22264">
        <w:rPr>
          <w:rFonts w:ascii="Arial" w:eastAsia="Times New Roman" w:hAnsi="Arial" w:cs="Arial"/>
          <w:sz w:val="22"/>
          <w:szCs w:val="22"/>
        </w:rPr>
        <w:t xml:space="preserve"> the research links the three groups of employees</w:t>
      </w:r>
      <w:r w:rsidRPr="00A22264">
        <w:rPr>
          <w:rFonts w:ascii="Helvetica" w:eastAsia="Helvetica" w:hAnsi="Helvetica" w:cs="Helvetica"/>
          <w:sz w:val="22"/>
          <w:szCs w:val="22"/>
        </w:rPr>
        <w:t>’</w:t>
      </w:r>
      <w:r w:rsidRPr="00A22264">
        <w:rPr>
          <w:rFonts w:ascii="Arial" w:eastAsia="Times New Roman" w:hAnsi="Arial" w:cs="Arial"/>
          <w:sz w:val="22"/>
          <w:szCs w:val="22"/>
        </w:rPr>
        <w:t xml:space="preserve"> viz., professionals, line managers as well as workers. The research findings implied some limitations to the generalization of the HRM model in the context of organizational change.</w:t>
      </w:r>
    </w:p>
    <w:p w14:paraId="2CC9D021" w14:textId="77777777" w:rsidR="00A22264" w:rsidRPr="00A22264" w:rsidRDefault="00A22264" w:rsidP="00A22264">
      <w:pPr>
        <w:pStyle w:val="Heading5"/>
        <w:spacing w:line="480" w:lineRule="auto"/>
        <w:rPr>
          <w:rFonts w:ascii="Arial" w:eastAsia="Times New Roman" w:hAnsi="Arial" w:cs="Arial"/>
          <w:sz w:val="22"/>
          <w:szCs w:val="22"/>
          <w:u w:val="single"/>
        </w:rPr>
      </w:pPr>
      <w:r w:rsidRPr="00A22264">
        <w:rPr>
          <w:rFonts w:ascii="Arial" w:eastAsia="Times New Roman" w:hAnsi="Arial" w:cs="Arial"/>
          <w:sz w:val="22"/>
          <w:szCs w:val="22"/>
          <w:u w:val="single"/>
        </w:rPr>
        <w:t>Conclusion:</w:t>
      </w:r>
    </w:p>
    <w:p w14:paraId="55424F8A" w14:textId="77777777" w:rsidR="00A22264" w:rsidRPr="00A22264" w:rsidRDefault="00A22264" w:rsidP="00A22264">
      <w:pPr>
        <w:spacing w:line="480" w:lineRule="auto"/>
        <w:jc w:val="both"/>
        <w:rPr>
          <w:rFonts w:ascii="Arial" w:eastAsia="Times New Roman" w:hAnsi="Arial" w:cs="Arial"/>
          <w:sz w:val="22"/>
          <w:szCs w:val="22"/>
        </w:rPr>
      </w:pPr>
      <w:r w:rsidRPr="00A22264">
        <w:rPr>
          <w:rFonts w:ascii="Arial" w:eastAsia="Times New Roman" w:hAnsi="Arial" w:cs="Arial"/>
          <w:sz w:val="22"/>
          <w:szCs w:val="22"/>
        </w:rPr>
        <w:t>Organizational changes in HR practices and their implications to the employee satisfaction is studied in the article. The research findings found from the article very clearly indicates the limitations of the universality of the HRM model. It is indicated that there exists intense influence of the type of the employee like professionals, employees and workers and their implications in the context of relationship formulation in the context of organizational change initiatives in HR practices.</w:t>
      </w:r>
    </w:p>
    <w:p w14:paraId="6BF24665" w14:textId="77777777" w:rsidR="00A22264" w:rsidRPr="00A22264" w:rsidRDefault="00A22264" w:rsidP="00A22264">
      <w:pPr>
        <w:pStyle w:val="Heading3"/>
        <w:spacing w:line="480" w:lineRule="auto"/>
        <w:rPr>
          <w:rFonts w:ascii="Arial" w:eastAsia="Times New Roman" w:hAnsi="Arial" w:cs="Arial"/>
          <w:sz w:val="22"/>
          <w:szCs w:val="22"/>
          <w:u w:val="single"/>
        </w:rPr>
      </w:pPr>
    </w:p>
    <w:p w14:paraId="4883905E" w14:textId="77777777" w:rsidR="00A22264" w:rsidRPr="00A22264" w:rsidRDefault="00A22264" w:rsidP="00A22264">
      <w:pPr>
        <w:pStyle w:val="Heading2"/>
        <w:spacing w:after="120"/>
        <w:rPr>
          <w:rFonts w:ascii="Arial" w:hAnsi="Arial" w:cs="Arial"/>
          <w:b/>
          <w:color w:val="C00000"/>
        </w:rPr>
      </w:pPr>
      <w:bookmarkStart w:id="19" w:name="_Toc475173801"/>
      <w:bookmarkStart w:id="20" w:name="_Toc475177532"/>
      <w:r w:rsidRPr="00A22264">
        <w:rPr>
          <w:rFonts w:ascii="Arial" w:hAnsi="Arial" w:cs="Arial"/>
          <w:b/>
          <w:color w:val="C00000"/>
        </w:rPr>
        <w:t>Article 8</w:t>
      </w:r>
      <w:bookmarkEnd w:id="19"/>
      <w:bookmarkEnd w:id="20"/>
    </w:p>
    <w:p w14:paraId="7A4653C4"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Gould‐Williams, J. (2004). The effects of ‘high commitment HRM practices on employee attitude: the views of public sector workers. Public administration, 82(1), 63-81.</w:t>
      </w:r>
    </w:p>
    <w:p w14:paraId="77087C70"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1B9AC6CE"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 xml:space="preserve">Organizational change initiatives in HR practices and their impact on the employee attitude and behavior are studied in number of investigative practices performed in the literature. </w:t>
      </w:r>
      <w:proofErr w:type="gramStart"/>
      <w:r w:rsidRPr="00A22264">
        <w:rPr>
          <w:rFonts w:ascii="Arial" w:hAnsi="Arial" w:cs="Arial"/>
          <w:sz w:val="22"/>
          <w:szCs w:val="22"/>
        </w:rPr>
        <w:t>However</w:t>
      </w:r>
      <w:proofErr w:type="gramEnd"/>
      <w:r w:rsidRPr="00A22264">
        <w:rPr>
          <w:rFonts w:ascii="Arial" w:hAnsi="Arial" w:cs="Arial"/>
          <w:sz w:val="22"/>
          <w:szCs w:val="22"/>
        </w:rPr>
        <w:t xml:space="preserve"> the particular focus of these implications in the public sector organizations is not studies much. The discussion made in the article and the research done is to fill this gap.</w:t>
      </w:r>
    </w:p>
    <w:p w14:paraId="1BC998E4"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Review/Discussion:</w:t>
      </w:r>
    </w:p>
    <w:p w14:paraId="1FFB2451"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 xml:space="preserve">The impact of the organizational change initiatives in HR practices on employee attitude is the core theme of research in the current article. An </w:t>
      </w:r>
      <w:proofErr w:type="spellStart"/>
      <w:r w:rsidRPr="00A22264">
        <w:rPr>
          <w:rFonts w:ascii="Arial" w:hAnsi="Arial" w:cs="Arial"/>
          <w:sz w:val="22"/>
          <w:szCs w:val="22"/>
        </w:rPr>
        <w:t>exahaustive</w:t>
      </w:r>
      <w:proofErr w:type="spellEnd"/>
      <w:r w:rsidRPr="00A22264">
        <w:rPr>
          <w:rFonts w:ascii="Arial" w:hAnsi="Arial" w:cs="Arial"/>
          <w:sz w:val="22"/>
          <w:szCs w:val="22"/>
        </w:rPr>
        <w:t xml:space="preserve"> investigation is performed based on surveys and interviews. The entire primary research focused on filling the gap of the effects of the organizational change initiatives impacts on the individual staff members of the organization.</w:t>
      </w:r>
    </w:p>
    <w:p w14:paraId="00AD07D4"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0911FFAC"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 xml:space="preserve">The research identified the relation between the organizational change initiatives in HRM practices and their impact on the individual workers. It is found that almost eighty percentage of the high commitment practices implemented in HRM in public sector companies do have immediate impact in the public sectors. The intensity of these implications is very </w:t>
      </w:r>
      <w:proofErr w:type="spellStart"/>
      <w:r w:rsidRPr="00A22264">
        <w:rPr>
          <w:rFonts w:ascii="Arial" w:hAnsi="Arial" w:cs="Arial"/>
          <w:sz w:val="22"/>
          <w:szCs w:val="22"/>
        </w:rPr>
        <w:t>impactive</w:t>
      </w:r>
      <w:proofErr w:type="spellEnd"/>
      <w:r w:rsidRPr="00A22264">
        <w:rPr>
          <w:rFonts w:ascii="Arial" w:hAnsi="Arial" w:cs="Arial"/>
          <w:sz w:val="22"/>
          <w:szCs w:val="22"/>
        </w:rPr>
        <w:t xml:space="preserve"> particularly in the context of public sector managerial attitude concerns.</w:t>
      </w:r>
    </w:p>
    <w:p w14:paraId="128A310C" w14:textId="77777777" w:rsidR="00A22264" w:rsidRPr="00A22264" w:rsidRDefault="00A22264" w:rsidP="00A22264">
      <w:pPr>
        <w:spacing w:line="480" w:lineRule="auto"/>
        <w:jc w:val="both"/>
        <w:rPr>
          <w:rFonts w:ascii="Arial" w:hAnsi="Arial" w:cs="Arial"/>
          <w:b/>
          <w:sz w:val="22"/>
          <w:szCs w:val="22"/>
          <w:u w:val="single"/>
        </w:rPr>
      </w:pPr>
    </w:p>
    <w:p w14:paraId="5A8843E1" w14:textId="77777777" w:rsidR="00A22264" w:rsidRPr="00A22264" w:rsidRDefault="00A22264" w:rsidP="00A22264">
      <w:pPr>
        <w:pStyle w:val="Heading2"/>
        <w:spacing w:after="120"/>
        <w:rPr>
          <w:rFonts w:ascii="Arial" w:hAnsi="Arial" w:cs="Arial"/>
          <w:b/>
          <w:color w:val="C00000"/>
        </w:rPr>
      </w:pPr>
      <w:bookmarkStart w:id="21" w:name="_Toc475173802"/>
      <w:bookmarkStart w:id="22" w:name="_Toc475177533"/>
      <w:r w:rsidRPr="00A22264">
        <w:rPr>
          <w:rFonts w:ascii="Arial" w:hAnsi="Arial" w:cs="Arial"/>
          <w:b/>
          <w:color w:val="C00000"/>
        </w:rPr>
        <w:t>Article:9</w:t>
      </w:r>
      <w:bookmarkEnd w:id="21"/>
      <w:bookmarkEnd w:id="22"/>
    </w:p>
    <w:p w14:paraId="38A0FEDF"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Conway, E., &amp; Monks, K. (2008). HR practices and commitment to change: an employee‐level analysis. Human Resource Management Journal, 18(1), 72-89.</w:t>
      </w:r>
    </w:p>
    <w:p w14:paraId="135E7101"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2921EB7C"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The investigative findings and the research done in the current article is about the study of the Organizational change implications to the HR practices and their implications to the employee level concerns. The findings of the article will draw the attention of the organizations who are more concerned with the managing of the people and neglected with the concerns of the changes in relation with the employee basic relationship aspects. The study is focused on to provide information in this direction.</w:t>
      </w:r>
    </w:p>
    <w:p w14:paraId="1553CFC3"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Discussion/Review:</w:t>
      </w:r>
    </w:p>
    <w:p w14:paraId="4B562BE7"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 xml:space="preserve">The article identifies the relation between the organizational change initiatives in HR practices and indicates that there is impact of the same on the employee commitment to the organization. The research is conducted in three health service organizations in Ireland. The exhaustive analysis of the employee views, perceptions and relational consequences indicated that there is influence on the organizational commitment of the employees, employee perceptions, industrial operational climate and psychological contract in line with the organizational change initiatives in HRM practices. </w:t>
      </w:r>
    </w:p>
    <w:p w14:paraId="43DF225F"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62366E1A"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Employee psychological contract with the organization and his commitment towards organizational performance do depend on the change initiatives conducted in the HR practices. Organizational management should pay more attention to the basics of the employment relationship while they are in rush to introduce more sophisticated approaches to manage employees.</w:t>
      </w:r>
    </w:p>
    <w:p w14:paraId="5D2AC23F" w14:textId="77777777" w:rsidR="00A22264" w:rsidRPr="00A22264" w:rsidRDefault="00A22264" w:rsidP="00A22264">
      <w:pPr>
        <w:spacing w:line="480" w:lineRule="auto"/>
        <w:jc w:val="both"/>
        <w:rPr>
          <w:rFonts w:ascii="Arial" w:hAnsi="Arial" w:cs="Arial"/>
          <w:b/>
          <w:sz w:val="22"/>
          <w:szCs w:val="22"/>
          <w:u w:val="single"/>
        </w:rPr>
      </w:pPr>
    </w:p>
    <w:p w14:paraId="4C6ACCD1" w14:textId="77777777" w:rsidR="00A22264" w:rsidRPr="00A22264" w:rsidRDefault="00A22264" w:rsidP="00A22264">
      <w:pPr>
        <w:pStyle w:val="Heading2"/>
        <w:spacing w:after="120"/>
        <w:rPr>
          <w:rFonts w:ascii="Arial" w:hAnsi="Arial" w:cs="Arial"/>
          <w:b/>
          <w:color w:val="C00000"/>
        </w:rPr>
      </w:pPr>
      <w:bookmarkStart w:id="23" w:name="_Toc475173803"/>
      <w:bookmarkStart w:id="24" w:name="_Toc475177534"/>
      <w:r w:rsidRPr="00A22264">
        <w:rPr>
          <w:rFonts w:ascii="Arial" w:hAnsi="Arial" w:cs="Arial"/>
          <w:b/>
          <w:color w:val="C00000"/>
        </w:rPr>
        <w:t>Article:10</w:t>
      </w:r>
      <w:bookmarkEnd w:id="23"/>
      <w:bookmarkEnd w:id="24"/>
    </w:p>
    <w:p w14:paraId="38405747" w14:textId="77777777" w:rsidR="00A22264" w:rsidRPr="00A22264" w:rsidRDefault="00A22264" w:rsidP="00A22264">
      <w:pPr>
        <w:spacing w:line="480" w:lineRule="auto"/>
        <w:jc w:val="both"/>
        <w:rPr>
          <w:rFonts w:ascii="Arial" w:eastAsia="Times New Roman" w:hAnsi="Arial" w:cs="Arial"/>
          <w:i/>
          <w:sz w:val="22"/>
          <w:szCs w:val="22"/>
        </w:rPr>
      </w:pPr>
      <w:r w:rsidRPr="00A22264">
        <w:rPr>
          <w:rFonts w:ascii="Arial" w:eastAsia="Times New Roman" w:hAnsi="Arial" w:cs="Arial"/>
          <w:i/>
          <w:sz w:val="22"/>
          <w:szCs w:val="22"/>
        </w:rPr>
        <w:t>Gardner, T. M., Moynihan, L. M., Park, H. J., &amp; Wright, P. M. (2001). Beginning to unlock the black box in the HR firm performance relationship: the impact of HR practices on employee attitudes and employee outcomes. CAHRS Working Paper Series, 75.</w:t>
      </w:r>
    </w:p>
    <w:p w14:paraId="1761011B"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Background:</w:t>
      </w:r>
    </w:p>
    <w:p w14:paraId="7F743921"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There are several research studies focused on the study of the relationship between the strategic Human Resource management and the organizational change initiatives in HR, implications to the employee attitudes. Most of these studies directly worked on to study the practical implications of these strategic concerns, however the current investigation tries to formulate theoretical base to the model the outcomes in this direction.</w:t>
      </w:r>
    </w:p>
    <w:p w14:paraId="28C09C67"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Review/Discussion:</w:t>
      </w:r>
    </w:p>
    <w:p w14:paraId="003CE72D"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It is true that the research findings in the strategic Human Resource management is concerned with the employee attitudes and behavioral changes in line with the organizational changes implemented in the Human resource practices strategically, however theoretical modeling of the outcomes is done in this research. The research is based on more than 174 indepdent work group responses. Typical focus is done on direct responses like job commitment and the job satisfaction as well indirect manifestations like turnover and absenteeism.</w:t>
      </w:r>
    </w:p>
    <w:p w14:paraId="3B7D4EF6" w14:textId="77777777" w:rsidR="00A22264" w:rsidRPr="00A22264" w:rsidRDefault="00A22264" w:rsidP="00A22264">
      <w:pPr>
        <w:pStyle w:val="Heading5"/>
        <w:spacing w:line="480" w:lineRule="auto"/>
        <w:rPr>
          <w:rFonts w:ascii="Arial" w:hAnsi="Arial" w:cs="Arial"/>
          <w:sz w:val="22"/>
          <w:szCs w:val="22"/>
          <w:u w:val="single"/>
        </w:rPr>
      </w:pPr>
      <w:r w:rsidRPr="00A22264">
        <w:rPr>
          <w:rFonts w:ascii="Arial" w:hAnsi="Arial" w:cs="Arial"/>
          <w:sz w:val="22"/>
          <w:szCs w:val="22"/>
          <w:u w:val="single"/>
        </w:rPr>
        <w:t>Conclusion:</w:t>
      </w:r>
    </w:p>
    <w:p w14:paraId="514B1440" w14:textId="77777777" w:rsidR="00A22264" w:rsidRPr="00A22264" w:rsidRDefault="00A22264" w:rsidP="00A22264">
      <w:pPr>
        <w:spacing w:line="480" w:lineRule="auto"/>
        <w:jc w:val="both"/>
        <w:rPr>
          <w:rFonts w:ascii="Arial" w:hAnsi="Arial" w:cs="Arial"/>
          <w:sz w:val="22"/>
          <w:szCs w:val="22"/>
        </w:rPr>
      </w:pPr>
      <w:r w:rsidRPr="00A22264">
        <w:rPr>
          <w:rFonts w:ascii="Arial" w:hAnsi="Arial" w:cs="Arial"/>
          <w:sz w:val="22"/>
          <w:szCs w:val="22"/>
        </w:rPr>
        <w:t>This indicated based on the direct and indirect observations of the implications that the attitude and behavior of the employees will play a mediating role between HR practices and firm outcomes in general. Based on the variable implications of the HR strategies on the individual members and the firm</w:t>
      </w:r>
      <w:r w:rsidRPr="00A22264">
        <w:rPr>
          <w:rFonts w:ascii="Helvetica" w:eastAsia="Helvetica" w:hAnsi="Helvetica" w:cs="Helvetica"/>
          <w:sz w:val="22"/>
          <w:szCs w:val="22"/>
        </w:rPr>
        <w:t xml:space="preserve">’s </w:t>
      </w:r>
      <w:r w:rsidRPr="00A22264">
        <w:rPr>
          <w:rFonts w:ascii="Arial" w:hAnsi="Arial" w:cs="Arial"/>
          <w:sz w:val="22"/>
          <w:szCs w:val="22"/>
        </w:rPr>
        <w:t>outcomes it is indicated that a multi-level theory and methodology is needed.</w:t>
      </w:r>
    </w:p>
    <w:p w14:paraId="4854BE28" w14:textId="77777777" w:rsidR="00A22264" w:rsidRPr="00A22264" w:rsidRDefault="00A22264" w:rsidP="00A22264">
      <w:pPr>
        <w:spacing w:line="480" w:lineRule="auto"/>
        <w:jc w:val="both"/>
        <w:rPr>
          <w:rFonts w:ascii="Arial" w:hAnsi="Arial" w:cs="Arial"/>
        </w:rPr>
      </w:pPr>
    </w:p>
    <w:p w14:paraId="760FD560" w14:textId="0F0D6DF3" w:rsidR="00A22264" w:rsidRPr="00A22264" w:rsidRDefault="00A22264" w:rsidP="00A22264">
      <w:pPr>
        <w:pStyle w:val="Heading1"/>
        <w:spacing w:line="480" w:lineRule="auto"/>
        <w:rPr>
          <w:rFonts w:ascii="Arial" w:hAnsi="Arial" w:cs="Arial"/>
          <w:b/>
          <w:sz w:val="28"/>
          <w:szCs w:val="28"/>
        </w:rPr>
      </w:pPr>
      <w:r w:rsidRPr="00A22264">
        <w:rPr>
          <w:rFonts w:ascii="Arial" w:hAnsi="Arial" w:cs="Arial"/>
          <w:noProof/>
        </w:rPr>
        <w:br w:type="page"/>
      </w:r>
      <w:bookmarkStart w:id="25" w:name="_Toc475173804"/>
      <w:bookmarkStart w:id="26" w:name="_Toc475177535"/>
      <w:r w:rsidRPr="00A22264">
        <w:rPr>
          <w:rFonts w:ascii="Arial" w:hAnsi="Arial" w:cs="Arial"/>
          <w:b/>
          <w:sz w:val="28"/>
          <w:szCs w:val="28"/>
        </w:rPr>
        <w:t>References</w:t>
      </w:r>
      <w:bookmarkEnd w:id="25"/>
      <w:bookmarkEnd w:id="26"/>
    </w:p>
    <w:p w14:paraId="5879C3B4"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 xml:space="preserve">Iverson, R. D. (1996). Employee acceptance of organizational change: the role of organizational commitment. </w:t>
      </w:r>
      <w:r w:rsidRPr="00A22264">
        <w:rPr>
          <w:rFonts w:ascii="Arial" w:eastAsia="Times New Roman" w:hAnsi="Arial" w:cs="Arial"/>
          <w:i/>
          <w:iCs/>
          <w:sz w:val="22"/>
          <w:szCs w:val="22"/>
        </w:rPr>
        <w:t>International Journal of Human Resource Management</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7</w:t>
      </w:r>
      <w:r w:rsidRPr="00A22264">
        <w:rPr>
          <w:rFonts w:ascii="Arial" w:eastAsia="Times New Roman" w:hAnsi="Arial" w:cs="Arial"/>
          <w:sz w:val="22"/>
          <w:szCs w:val="22"/>
        </w:rPr>
        <w:t>(1), 122-149.</w:t>
      </w:r>
    </w:p>
    <w:p w14:paraId="5255A5BC" w14:textId="77777777" w:rsidR="00A22264" w:rsidRPr="00A22264" w:rsidRDefault="00A22264" w:rsidP="00A22264">
      <w:pPr>
        <w:rPr>
          <w:rFonts w:ascii="Arial" w:eastAsia="Times New Roman" w:hAnsi="Arial" w:cs="Arial"/>
          <w:sz w:val="22"/>
          <w:szCs w:val="22"/>
        </w:rPr>
      </w:pPr>
    </w:p>
    <w:p w14:paraId="3AC3F2DE"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 xml:space="preserve">Yousef, D. A. (2000). Organizational commitment and job satisfaction as predictors of attitudes toward organizational change in a non-western setting. </w:t>
      </w:r>
      <w:r w:rsidRPr="00A22264">
        <w:rPr>
          <w:rFonts w:ascii="Arial" w:eastAsia="Times New Roman" w:hAnsi="Arial" w:cs="Arial"/>
          <w:i/>
          <w:iCs/>
          <w:sz w:val="22"/>
          <w:szCs w:val="22"/>
        </w:rPr>
        <w:t>Personnel review</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29</w:t>
      </w:r>
      <w:r w:rsidRPr="00A22264">
        <w:rPr>
          <w:rFonts w:ascii="Arial" w:eastAsia="Times New Roman" w:hAnsi="Arial" w:cs="Arial"/>
          <w:sz w:val="22"/>
          <w:szCs w:val="22"/>
        </w:rPr>
        <w:t>(5), 567-592.</w:t>
      </w:r>
    </w:p>
    <w:p w14:paraId="0A48F2C3" w14:textId="77777777" w:rsidR="00A22264" w:rsidRPr="00A22264" w:rsidRDefault="00A22264" w:rsidP="00A22264">
      <w:pPr>
        <w:pStyle w:val="NoSpacing"/>
        <w:jc w:val="both"/>
        <w:rPr>
          <w:rFonts w:ascii="Arial" w:hAnsi="Arial" w:cs="Arial"/>
        </w:rPr>
      </w:pPr>
    </w:p>
    <w:p w14:paraId="2B95DA97" w14:textId="77777777" w:rsidR="00A22264" w:rsidRPr="00A22264" w:rsidRDefault="00A22264" w:rsidP="00A22264">
      <w:pPr>
        <w:rPr>
          <w:rFonts w:ascii="Arial" w:eastAsia="Times New Roman" w:hAnsi="Arial" w:cs="Arial"/>
          <w:sz w:val="22"/>
          <w:szCs w:val="22"/>
        </w:rPr>
      </w:pPr>
      <w:proofErr w:type="spellStart"/>
      <w:r w:rsidRPr="00A22264">
        <w:rPr>
          <w:rFonts w:ascii="Arial" w:eastAsia="Times New Roman" w:hAnsi="Arial" w:cs="Arial"/>
          <w:sz w:val="22"/>
          <w:szCs w:val="22"/>
        </w:rPr>
        <w:t>Fedor</w:t>
      </w:r>
      <w:proofErr w:type="spellEnd"/>
      <w:r w:rsidRPr="00A22264">
        <w:rPr>
          <w:rFonts w:ascii="Arial" w:eastAsia="Times New Roman" w:hAnsi="Arial" w:cs="Arial"/>
          <w:sz w:val="22"/>
          <w:szCs w:val="22"/>
        </w:rPr>
        <w:t xml:space="preserve">, D. B., Caldwell, S., &amp; Herold, D. M. (2006). The effects of organizational changes on employee commitment: A multilevel investigation. </w:t>
      </w:r>
      <w:r w:rsidRPr="00A22264">
        <w:rPr>
          <w:rFonts w:ascii="Arial" w:eastAsia="Times New Roman" w:hAnsi="Arial" w:cs="Arial"/>
          <w:i/>
          <w:iCs/>
          <w:sz w:val="22"/>
          <w:szCs w:val="22"/>
        </w:rPr>
        <w:t>Personnel Psychology</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59</w:t>
      </w:r>
      <w:r w:rsidRPr="00A22264">
        <w:rPr>
          <w:rFonts w:ascii="Arial" w:eastAsia="Times New Roman" w:hAnsi="Arial" w:cs="Arial"/>
          <w:sz w:val="22"/>
          <w:szCs w:val="22"/>
        </w:rPr>
        <w:t>(1), 1-29.</w:t>
      </w:r>
    </w:p>
    <w:p w14:paraId="2EEF8BBA" w14:textId="77777777" w:rsidR="00A22264" w:rsidRPr="00A22264" w:rsidRDefault="00A22264" w:rsidP="00A22264">
      <w:pPr>
        <w:pStyle w:val="NoSpacing"/>
        <w:jc w:val="both"/>
        <w:rPr>
          <w:rFonts w:ascii="Arial" w:hAnsi="Arial" w:cs="Arial"/>
          <w:b/>
          <w:u w:val="single"/>
        </w:rPr>
      </w:pPr>
    </w:p>
    <w:p w14:paraId="36D0333D"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 xml:space="preserve">Nishii, L. H., </w:t>
      </w:r>
      <w:proofErr w:type="spellStart"/>
      <w:r w:rsidRPr="00A22264">
        <w:rPr>
          <w:rFonts w:ascii="Arial" w:eastAsia="Times New Roman" w:hAnsi="Arial" w:cs="Arial"/>
          <w:sz w:val="22"/>
          <w:szCs w:val="22"/>
        </w:rPr>
        <w:t>Lepak</w:t>
      </w:r>
      <w:proofErr w:type="spellEnd"/>
      <w:r w:rsidRPr="00A22264">
        <w:rPr>
          <w:rFonts w:ascii="Arial" w:eastAsia="Times New Roman" w:hAnsi="Arial" w:cs="Arial"/>
          <w:sz w:val="22"/>
          <w:szCs w:val="22"/>
        </w:rPr>
        <w:t xml:space="preserve">, D. P., &amp; Schneider, B. (2008). Employee attributions of the </w:t>
      </w:r>
      <w:r w:rsidRPr="00A22264">
        <w:rPr>
          <w:rFonts w:ascii="Helvetica" w:eastAsia="Helvetica" w:hAnsi="Helvetica" w:cs="Helvetica"/>
          <w:sz w:val="22"/>
          <w:szCs w:val="22"/>
        </w:rPr>
        <w:t>“why” of HR practices: Th</w:t>
      </w:r>
      <w:r w:rsidRPr="00A22264">
        <w:rPr>
          <w:rFonts w:ascii="Arial" w:eastAsia="Times New Roman" w:hAnsi="Arial" w:cs="Arial"/>
          <w:sz w:val="22"/>
          <w:szCs w:val="22"/>
        </w:rPr>
        <w:t xml:space="preserve">eir effects on employee attitudes and behaviors, and customer satisfaction. </w:t>
      </w:r>
      <w:r w:rsidRPr="00A22264">
        <w:rPr>
          <w:rFonts w:ascii="Arial" w:eastAsia="Times New Roman" w:hAnsi="Arial" w:cs="Arial"/>
          <w:i/>
          <w:iCs/>
          <w:sz w:val="22"/>
          <w:szCs w:val="22"/>
        </w:rPr>
        <w:t>Personnel psychology</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61</w:t>
      </w:r>
      <w:r w:rsidRPr="00A22264">
        <w:rPr>
          <w:rFonts w:ascii="Arial" w:eastAsia="Times New Roman" w:hAnsi="Arial" w:cs="Arial"/>
          <w:sz w:val="22"/>
          <w:szCs w:val="22"/>
        </w:rPr>
        <w:t>(3), 503-545.</w:t>
      </w:r>
    </w:p>
    <w:p w14:paraId="6C4A8EBD" w14:textId="77777777" w:rsidR="00A22264" w:rsidRPr="00A22264" w:rsidRDefault="00A22264" w:rsidP="00A22264">
      <w:pPr>
        <w:pStyle w:val="NoSpacing"/>
        <w:jc w:val="both"/>
        <w:rPr>
          <w:rFonts w:ascii="Arial" w:hAnsi="Arial" w:cs="Arial"/>
        </w:rPr>
      </w:pPr>
    </w:p>
    <w:p w14:paraId="0352D1DD" w14:textId="77777777" w:rsidR="00A22264" w:rsidRPr="00A22264" w:rsidRDefault="00A22264" w:rsidP="00A22264">
      <w:pPr>
        <w:pStyle w:val="NoSpacing"/>
        <w:jc w:val="both"/>
        <w:rPr>
          <w:rFonts w:ascii="Arial" w:hAnsi="Arial" w:cs="Arial"/>
        </w:rPr>
      </w:pPr>
      <w:r w:rsidRPr="00A22264">
        <w:rPr>
          <w:rFonts w:ascii="Arial" w:hAnsi="Arial" w:cs="Arial"/>
        </w:rPr>
        <w:t>Kehoe, R. R., &amp; Wright, P. M. (2013). The impact of high-performance human resource practices on employees</w:t>
      </w:r>
      <w:r w:rsidRPr="00A22264">
        <w:rPr>
          <w:rFonts w:ascii="Helvetica" w:eastAsia="Helvetica" w:hAnsi="Helvetica" w:cs="Helvetica"/>
        </w:rPr>
        <w:t xml:space="preserve">’ attitudes and behaviors. </w:t>
      </w:r>
      <w:r w:rsidRPr="00A22264">
        <w:rPr>
          <w:rFonts w:ascii="Arial" w:hAnsi="Arial" w:cs="Arial"/>
          <w:i/>
          <w:iCs/>
        </w:rPr>
        <w:t>Journal of management</w:t>
      </w:r>
      <w:r w:rsidRPr="00A22264">
        <w:rPr>
          <w:rFonts w:ascii="Arial" w:hAnsi="Arial" w:cs="Arial"/>
        </w:rPr>
        <w:t xml:space="preserve">, </w:t>
      </w:r>
      <w:r w:rsidRPr="00A22264">
        <w:rPr>
          <w:rFonts w:ascii="Arial" w:hAnsi="Arial" w:cs="Arial"/>
          <w:i/>
          <w:iCs/>
        </w:rPr>
        <w:t>39</w:t>
      </w:r>
      <w:r w:rsidRPr="00A22264">
        <w:rPr>
          <w:rFonts w:ascii="Arial" w:hAnsi="Arial" w:cs="Arial"/>
        </w:rPr>
        <w:t>(2), 366-391.</w:t>
      </w:r>
    </w:p>
    <w:p w14:paraId="1B49BFAA" w14:textId="77777777" w:rsidR="00A22264" w:rsidRPr="00A22264" w:rsidRDefault="00A22264" w:rsidP="00A22264">
      <w:pPr>
        <w:rPr>
          <w:rFonts w:ascii="Arial" w:eastAsia="Times New Roman" w:hAnsi="Arial" w:cs="Arial"/>
          <w:sz w:val="22"/>
          <w:szCs w:val="22"/>
        </w:rPr>
      </w:pPr>
    </w:p>
    <w:p w14:paraId="774A8EF6"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 xml:space="preserve">Sun, L. Y., </w:t>
      </w:r>
      <w:proofErr w:type="spellStart"/>
      <w:r w:rsidRPr="00A22264">
        <w:rPr>
          <w:rFonts w:ascii="Arial" w:eastAsia="Times New Roman" w:hAnsi="Arial" w:cs="Arial"/>
          <w:sz w:val="22"/>
          <w:szCs w:val="22"/>
        </w:rPr>
        <w:t>Aryee</w:t>
      </w:r>
      <w:proofErr w:type="spellEnd"/>
      <w:r w:rsidRPr="00A22264">
        <w:rPr>
          <w:rFonts w:ascii="Arial" w:eastAsia="Times New Roman" w:hAnsi="Arial" w:cs="Arial"/>
          <w:sz w:val="22"/>
          <w:szCs w:val="22"/>
        </w:rPr>
        <w:t xml:space="preserve">, S., &amp; Law, K. S. (2007). High-performance human resource practices, citizenship behavior, and organizational performance: A relational perspective. </w:t>
      </w:r>
      <w:r w:rsidRPr="00A22264">
        <w:rPr>
          <w:rFonts w:ascii="Arial" w:eastAsia="Times New Roman" w:hAnsi="Arial" w:cs="Arial"/>
          <w:i/>
          <w:iCs/>
          <w:sz w:val="22"/>
          <w:szCs w:val="22"/>
        </w:rPr>
        <w:t>Academy of Management Journal</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50</w:t>
      </w:r>
      <w:r w:rsidRPr="00A22264">
        <w:rPr>
          <w:rFonts w:ascii="Arial" w:eastAsia="Times New Roman" w:hAnsi="Arial" w:cs="Arial"/>
          <w:sz w:val="22"/>
          <w:szCs w:val="22"/>
        </w:rPr>
        <w:t>(3), 558-577.</w:t>
      </w:r>
    </w:p>
    <w:p w14:paraId="025B58AD" w14:textId="77777777" w:rsidR="00A22264" w:rsidRPr="00A22264" w:rsidRDefault="00A22264" w:rsidP="00A22264">
      <w:pPr>
        <w:jc w:val="both"/>
        <w:rPr>
          <w:rFonts w:ascii="Arial" w:eastAsia="Times New Roman" w:hAnsi="Arial" w:cs="Arial"/>
          <w:sz w:val="22"/>
          <w:szCs w:val="22"/>
        </w:rPr>
      </w:pPr>
    </w:p>
    <w:p w14:paraId="05658825" w14:textId="77777777" w:rsidR="00A22264" w:rsidRPr="00A22264" w:rsidRDefault="00A22264" w:rsidP="00A22264">
      <w:pPr>
        <w:jc w:val="both"/>
        <w:rPr>
          <w:rFonts w:ascii="Arial" w:eastAsia="Times New Roman" w:hAnsi="Arial" w:cs="Arial"/>
          <w:sz w:val="22"/>
          <w:szCs w:val="22"/>
        </w:rPr>
      </w:pPr>
      <w:proofErr w:type="spellStart"/>
      <w:r w:rsidRPr="00A22264">
        <w:rPr>
          <w:rFonts w:ascii="Arial" w:eastAsia="Times New Roman" w:hAnsi="Arial" w:cs="Arial"/>
          <w:sz w:val="22"/>
          <w:szCs w:val="22"/>
        </w:rPr>
        <w:t>Kinnie</w:t>
      </w:r>
      <w:proofErr w:type="spellEnd"/>
      <w:r w:rsidRPr="00A22264">
        <w:rPr>
          <w:rFonts w:ascii="Arial" w:eastAsia="Times New Roman" w:hAnsi="Arial" w:cs="Arial"/>
          <w:sz w:val="22"/>
          <w:szCs w:val="22"/>
        </w:rPr>
        <w:t xml:space="preserve">, N., Hutchinson, S., Purcell, J., </w:t>
      </w:r>
      <w:proofErr w:type="spellStart"/>
      <w:r w:rsidRPr="00A22264">
        <w:rPr>
          <w:rFonts w:ascii="Arial" w:eastAsia="Times New Roman" w:hAnsi="Arial" w:cs="Arial"/>
          <w:sz w:val="22"/>
          <w:szCs w:val="22"/>
        </w:rPr>
        <w:t>Rayton</w:t>
      </w:r>
      <w:proofErr w:type="spellEnd"/>
      <w:r w:rsidRPr="00A22264">
        <w:rPr>
          <w:rFonts w:ascii="Arial" w:eastAsia="Times New Roman" w:hAnsi="Arial" w:cs="Arial"/>
          <w:sz w:val="22"/>
          <w:szCs w:val="22"/>
        </w:rPr>
        <w:t xml:space="preserve">, B., &amp; Swart, J. (2005). Satisfaction with HR practices and commitment to the organization: why one size does not fit all. </w:t>
      </w:r>
      <w:r w:rsidRPr="00A22264">
        <w:rPr>
          <w:rFonts w:ascii="Arial" w:eastAsia="Times New Roman" w:hAnsi="Arial" w:cs="Arial"/>
          <w:i/>
          <w:iCs/>
          <w:sz w:val="22"/>
          <w:szCs w:val="22"/>
        </w:rPr>
        <w:t>Human Resource Management Journal</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15</w:t>
      </w:r>
      <w:r w:rsidRPr="00A22264">
        <w:rPr>
          <w:rFonts w:ascii="Arial" w:eastAsia="Times New Roman" w:hAnsi="Arial" w:cs="Arial"/>
          <w:sz w:val="22"/>
          <w:szCs w:val="22"/>
        </w:rPr>
        <w:t>(4), 9-29.</w:t>
      </w:r>
    </w:p>
    <w:p w14:paraId="232495C3" w14:textId="77777777" w:rsidR="00A22264" w:rsidRPr="00A22264" w:rsidRDefault="00A22264" w:rsidP="00A22264">
      <w:pPr>
        <w:jc w:val="both"/>
        <w:rPr>
          <w:rFonts w:ascii="Arial" w:hAnsi="Arial" w:cs="Arial"/>
          <w:sz w:val="22"/>
          <w:szCs w:val="22"/>
        </w:rPr>
      </w:pPr>
    </w:p>
    <w:p w14:paraId="4D922BA7" w14:textId="77777777" w:rsidR="00A22264" w:rsidRPr="00A22264" w:rsidRDefault="00A22264" w:rsidP="00A22264">
      <w:pPr>
        <w:jc w:val="both"/>
        <w:rPr>
          <w:rFonts w:ascii="Arial" w:hAnsi="Arial" w:cs="Arial"/>
          <w:sz w:val="22"/>
          <w:szCs w:val="22"/>
        </w:rPr>
      </w:pPr>
      <w:r w:rsidRPr="00A22264">
        <w:rPr>
          <w:rFonts w:ascii="Arial" w:hAnsi="Arial" w:cs="Arial"/>
          <w:sz w:val="22"/>
          <w:szCs w:val="22"/>
        </w:rPr>
        <w:t>Gould</w:t>
      </w:r>
      <w:r w:rsidRPr="00A22264">
        <w:rPr>
          <w:rFonts w:ascii="Helvetica" w:eastAsia="Helvetica" w:hAnsi="Helvetica" w:cs="Helvetica"/>
          <w:sz w:val="22"/>
          <w:szCs w:val="22"/>
        </w:rPr>
        <w:t>‐</w:t>
      </w:r>
      <w:r w:rsidRPr="00A22264">
        <w:rPr>
          <w:rFonts w:ascii="Arial" w:hAnsi="Arial" w:cs="Arial"/>
          <w:sz w:val="22"/>
          <w:szCs w:val="22"/>
        </w:rPr>
        <w:t xml:space="preserve">Williams, J. (2004). The effects of </w:t>
      </w:r>
      <w:r w:rsidRPr="00A22264">
        <w:rPr>
          <w:rFonts w:ascii="Helvetica" w:eastAsia="Helvetica" w:hAnsi="Helvetica" w:cs="Helvetica"/>
          <w:sz w:val="22"/>
          <w:szCs w:val="22"/>
        </w:rPr>
        <w:t xml:space="preserve">‘high commitment HRM practices on employee attitude: the views of public sector workers. </w:t>
      </w:r>
      <w:r w:rsidRPr="00A22264">
        <w:rPr>
          <w:rFonts w:ascii="Arial" w:hAnsi="Arial" w:cs="Arial"/>
          <w:i/>
          <w:iCs/>
          <w:sz w:val="22"/>
          <w:szCs w:val="22"/>
        </w:rPr>
        <w:t>Public administration</w:t>
      </w:r>
      <w:r w:rsidRPr="00A22264">
        <w:rPr>
          <w:rFonts w:ascii="Arial" w:hAnsi="Arial" w:cs="Arial"/>
          <w:sz w:val="22"/>
          <w:szCs w:val="22"/>
        </w:rPr>
        <w:t xml:space="preserve">, </w:t>
      </w:r>
      <w:r w:rsidRPr="00A22264">
        <w:rPr>
          <w:rFonts w:ascii="Arial" w:hAnsi="Arial" w:cs="Arial"/>
          <w:i/>
          <w:iCs/>
          <w:sz w:val="22"/>
          <w:szCs w:val="22"/>
        </w:rPr>
        <w:t>82</w:t>
      </w:r>
      <w:r w:rsidRPr="00A22264">
        <w:rPr>
          <w:rFonts w:ascii="Arial" w:hAnsi="Arial" w:cs="Arial"/>
          <w:sz w:val="22"/>
          <w:szCs w:val="22"/>
        </w:rPr>
        <w:t>(1), 63-81.</w:t>
      </w:r>
    </w:p>
    <w:p w14:paraId="7BA17DBE" w14:textId="77777777" w:rsidR="00A22264" w:rsidRPr="00A22264" w:rsidRDefault="00A22264" w:rsidP="00A22264">
      <w:pPr>
        <w:rPr>
          <w:rFonts w:ascii="Arial" w:eastAsia="Times New Roman" w:hAnsi="Arial" w:cs="Arial"/>
          <w:sz w:val="22"/>
          <w:szCs w:val="22"/>
        </w:rPr>
      </w:pPr>
    </w:p>
    <w:p w14:paraId="7D61E2E6"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Conway, E., &amp; Monks, K. (2008). HR practices and commitment to change: an employee</w:t>
      </w:r>
      <w:r w:rsidRPr="00A22264">
        <w:rPr>
          <w:rFonts w:ascii="Helvetica" w:eastAsia="Helvetica" w:hAnsi="Helvetica" w:cs="Helvetica"/>
          <w:sz w:val="22"/>
          <w:szCs w:val="22"/>
        </w:rPr>
        <w:t>‐</w:t>
      </w:r>
      <w:r w:rsidRPr="00A22264">
        <w:rPr>
          <w:rFonts w:ascii="Arial" w:eastAsia="Times New Roman" w:hAnsi="Arial" w:cs="Arial"/>
          <w:sz w:val="22"/>
          <w:szCs w:val="22"/>
        </w:rPr>
        <w:t xml:space="preserve">level analysis. </w:t>
      </w:r>
      <w:r w:rsidRPr="00A22264">
        <w:rPr>
          <w:rFonts w:ascii="Arial" w:eastAsia="Times New Roman" w:hAnsi="Arial" w:cs="Arial"/>
          <w:i/>
          <w:iCs/>
          <w:sz w:val="22"/>
          <w:szCs w:val="22"/>
        </w:rPr>
        <w:t>Human Resource Management Journal</w:t>
      </w:r>
      <w:r w:rsidRPr="00A22264">
        <w:rPr>
          <w:rFonts w:ascii="Arial" w:eastAsia="Times New Roman" w:hAnsi="Arial" w:cs="Arial"/>
          <w:sz w:val="22"/>
          <w:szCs w:val="22"/>
        </w:rPr>
        <w:t xml:space="preserve">, </w:t>
      </w:r>
      <w:r w:rsidRPr="00A22264">
        <w:rPr>
          <w:rFonts w:ascii="Arial" w:eastAsia="Times New Roman" w:hAnsi="Arial" w:cs="Arial"/>
          <w:i/>
          <w:iCs/>
          <w:sz w:val="22"/>
          <w:szCs w:val="22"/>
        </w:rPr>
        <w:t>18</w:t>
      </w:r>
      <w:r w:rsidRPr="00A22264">
        <w:rPr>
          <w:rFonts w:ascii="Arial" w:eastAsia="Times New Roman" w:hAnsi="Arial" w:cs="Arial"/>
          <w:sz w:val="22"/>
          <w:szCs w:val="22"/>
        </w:rPr>
        <w:t>(1), 72-89.</w:t>
      </w:r>
    </w:p>
    <w:p w14:paraId="2F4A7B94" w14:textId="77777777" w:rsidR="00A22264" w:rsidRPr="00A22264" w:rsidRDefault="00A22264" w:rsidP="00A22264">
      <w:pPr>
        <w:rPr>
          <w:rFonts w:ascii="Arial" w:eastAsia="Times New Roman" w:hAnsi="Arial" w:cs="Arial"/>
          <w:sz w:val="22"/>
          <w:szCs w:val="22"/>
        </w:rPr>
      </w:pPr>
    </w:p>
    <w:p w14:paraId="5773B781" w14:textId="77777777" w:rsidR="00A22264" w:rsidRPr="00A22264" w:rsidRDefault="00A22264" w:rsidP="00A22264">
      <w:pPr>
        <w:rPr>
          <w:rFonts w:ascii="Arial" w:eastAsia="Times New Roman" w:hAnsi="Arial" w:cs="Arial"/>
          <w:sz w:val="22"/>
          <w:szCs w:val="22"/>
        </w:rPr>
      </w:pPr>
      <w:r w:rsidRPr="00A22264">
        <w:rPr>
          <w:rFonts w:ascii="Arial" w:eastAsia="Times New Roman" w:hAnsi="Arial" w:cs="Arial"/>
          <w:sz w:val="22"/>
          <w:szCs w:val="22"/>
        </w:rPr>
        <w:t xml:space="preserve">Gardner, T. M., Moynihan, L. M., Park, H. J., &amp; Wright, P. M. (2001). Beginning to unlock the black box in the HR firm performance relationship: the impact of HR practices on employee attitudes and employee outcomes. </w:t>
      </w:r>
      <w:r w:rsidRPr="00A22264">
        <w:rPr>
          <w:rFonts w:ascii="Arial" w:eastAsia="Times New Roman" w:hAnsi="Arial" w:cs="Arial"/>
          <w:i/>
          <w:iCs/>
          <w:sz w:val="22"/>
          <w:szCs w:val="22"/>
        </w:rPr>
        <w:t>CAHRS Working Paper Series</w:t>
      </w:r>
      <w:r w:rsidRPr="00A22264">
        <w:rPr>
          <w:rFonts w:ascii="Arial" w:eastAsia="Times New Roman" w:hAnsi="Arial" w:cs="Arial"/>
          <w:sz w:val="22"/>
          <w:szCs w:val="22"/>
        </w:rPr>
        <w:t>, 75.</w:t>
      </w:r>
    </w:p>
    <w:p w14:paraId="70FD087A" w14:textId="67586DA9" w:rsidR="00396A6D" w:rsidRPr="00A22264" w:rsidRDefault="00396A6D" w:rsidP="00A22264">
      <w:pPr>
        <w:pStyle w:val="Heading1"/>
        <w:spacing w:after="120"/>
        <w:rPr>
          <w:rFonts w:ascii="Arial" w:hAnsi="Arial" w:cs="Arial"/>
        </w:rPr>
      </w:pPr>
    </w:p>
    <w:sectPr w:rsidR="00396A6D" w:rsidRPr="00A22264" w:rsidSect="00956B26">
      <w:footerReference w:type="even" r:id="rId9"/>
      <w:footerReference w:type="default" r:id="rId10"/>
      <w:pgSz w:w="11900" w:h="16840"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30E3E" w14:textId="77777777" w:rsidR="008B6FD9" w:rsidRDefault="008B6FD9" w:rsidP="00AF21C8">
      <w:r>
        <w:separator/>
      </w:r>
    </w:p>
  </w:endnote>
  <w:endnote w:type="continuationSeparator" w:id="0">
    <w:p w14:paraId="44AF0A98" w14:textId="77777777" w:rsidR="008B6FD9" w:rsidRDefault="008B6FD9" w:rsidP="00AF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9392C"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33231" w14:textId="77777777" w:rsidR="00956B26" w:rsidRDefault="00956B26" w:rsidP="00956B2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0089B" w14:textId="77777777" w:rsidR="00956B26" w:rsidRDefault="00956B26" w:rsidP="00784A8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2D1F">
      <w:rPr>
        <w:rStyle w:val="PageNumber"/>
        <w:noProof/>
      </w:rPr>
      <w:t>2</w:t>
    </w:r>
    <w:r>
      <w:rPr>
        <w:rStyle w:val="PageNumber"/>
      </w:rPr>
      <w:fldChar w:fldCharType="end"/>
    </w:r>
  </w:p>
  <w:p w14:paraId="2FBB4EF0" w14:textId="77777777" w:rsidR="00956B26" w:rsidRDefault="00956B26" w:rsidP="00956B2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9FEE1" w14:textId="77777777" w:rsidR="008B6FD9" w:rsidRDefault="008B6FD9" w:rsidP="00AF21C8">
      <w:r>
        <w:separator/>
      </w:r>
    </w:p>
  </w:footnote>
  <w:footnote w:type="continuationSeparator" w:id="0">
    <w:p w14:paraId="67841C81" w14:textId="77777777" w:rsidR="008B6FD9" w:rsidRDefault="008B6FD9" w:rsidP="00AF21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E3DBC"/>
    <w:multiLevelType w:val="hybridMultilevel"/>
    <w:tmpl w:val="4FC6D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167AC9"/>
    <w:multiLevelType w:val="hybridMultilevel"/>
    <w:tmpl w:val="8CD4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D1106"/>
    <w:multiLevelType w:val="hybridMultilevel"/>
    <w:tmpl w:val="A99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03F60"/>
    <w:multiLevelType w:val="hybridMultilevel"/>
    <w:tmpl w:val="EE0A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3756EA"/>
    <w:multiLevelType w:val="hybridMultilevel"/>
    <w:tmpl w:val="8F66D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DC71D7"/>
    <w:multiLevelType w:val="hybridMultilevel"/>
    <w:tmpl w:val="4A4E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6E6C9A"/>
    <w:multiLevelType w:val="hybridMultilevel"/>
    <w:tmpl w:val="7398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A0D74"/>
    <w:multiLevelType w:val="hybridMultilevel"/>
    <w:tmpl w:val="85325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9D35C9"/>
    <w:multiLevelType w:val="hybridMultilevel"/>
    <w:tmpl w:val="376C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2"/>
  </w:num>
  <w:num w:numId="6">
    <w:abstractNumId w:val="8"/>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E1B"/>
    <w:rsid w:val="000F2B5F"/>
    <w:rsid w:val="00237ADC"/>
    <w:rsid w:val="002C7B4F"/>
    <w:rsid w:val="00303793"/>
    <w:rsid w:val="00396A6D"/>
    <w:rsid w:val="003E3B2C"/>
    <w:rsid w:val="005348E5"/>
    <w:rsid w:val="005E2318"/>
    <w:rsid w:val="00655E49"/>
    <w:rsid w:val="00682C04"/>
    <w:rsid w:val="006D209B"/>
    <w:rsid w:val="007A034F"/>
    <w:rsid w:val="007C790C"/>
    <w:rsid w:val="00883EE7"/>
    <w:rsid w:val="008B6FD9"/>
    <w:rsid w:val="00956B26"/>
    <w:rsid w:val="009803E7"/>
    <w:rsid w:val="00A22264"/>
    <w:rsid w:val="00AD0261"/>
    <w:rsid w:val="00AF21C8"/>
    <w:rsid w:val="00B14069"/>
    <w:rsid w:val="00B34CCB"/>
    <w:rsid w:val="00B93F73"/>
    <w:rsid w:val="00BA4F64"/>
    <w:rsid w:val="00C12D1F"/>
    <w:rsid w:val="00C12E1B"/>
    <w:rsid w:val="00C36E6E"/>
    <w:rsid w:val="00C86E75"/>
    <w:rsid w:val="00CB6111"/>
    <w:rsid w:val="00E323BA"/>
    <w:rsid w:val="00E34ED6"/>
    <w:rsid w:val="00EB147F"/>
    <w:rsid w:val="00FA72DA"/>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DEC0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3793"/>
    <w:rPr>
      <w:rFonts w:ascii="Times New Roman" w:hAnsi="Times New Roman" w:cs="Times New Roman"/>
    </w:rPr>
  </w:style>
  <w:style w:type="paragraph" w:styleId="Heading1">
    <w:name w:val="heading 1"/>
    <w:basedOn w:val="Normal"/>
    <w:next w:val="Normal"/>
    <w:link w:val="Heading1Char"/>
    <w:uiPriority w:val="9"/>
    <w:qFormat/>
    <w:rsid w:val="002C7B4F"/>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2226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22264"/>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A2226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AF21C8"/>
    <w:rPr>
      <w:rFonts w:eastAsiaTheme="minorEastAsia"/>
    </w:rPr>
  </w:style>
  <w:style w:type="paragraph" w:styleId="Footer">
    <w:name w:val="footer"/>
    <w:basedOn w:val="Normal"/>
    <w:link w:val="FooterChar"/>
    <w:uiPriority w:val="99"/>
    <w:unhideWhenUsed/>
    <w:rsid w:val="00AF21C8"/>
    <w:pPr>
      <w:tabs>
        <w:tab w:val="center" w:pos="4680"/>
        <w:tab w:val="right" w:pos="936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AF21C8"/>
    <w:rPr>
      <w:rFonts w:eastAsiaTheme="minorEastAsia"/>
    </w:rPr>
  </w:style>
  <w:style w:type="paragraph" w:styleId="ListParagraph">
    <w:name w:val="List Paragraph"/>
    <w:aliases w:val="BPList"/>
    <w:basedOn w:val="Normal"/>
    <w:uiPriority w:val="34"/>
    <w:qFormat/>
    <w:rsid w:val="00396A6D"/>
    <w:pPr>
      <w:spacing w:after="200" w:line="276" w:lineRule="auto"/>
      <w:ind w:left="720"/>
      <w:contextualSpacing/>
    </w:pPr>
    <w:rPr>
      <w:rFonts w:ascii="Calibri" w:eastAsia="Times New Roman" w:hAnsi="Calibri"/>
      <w:sz w:val="22"/>
      <w:szCs w:val="22"/>
    </w:rPr>
  </w:style>
  <w:style w:type="paragraph" w:customStyle="1" w:styleId="Default">
    <w:name w:val="Default"/>
    <w:uiPriority w:val="99"/>
    <w:rsid w:val="00396A6D"/>
    <w:pPr>
      <w:autoSpaceDE w:val="0"/>
      <w:autoSpaceDN w:val="0"/>
      <w:adjustRightInd w:val="0"/>
    </w:pPr>
    <w:rPr>
      <w:rFonts w:ascii="Arial" w:eastAsia="Calibri" w:hAnsi="Arial" w:cs="Arial"/>
      <w:color w:val="000000"/>
      <w:lang w:bidi="ml-IN"/>
    </w:rPr>
  </w:style>
  <w:style w:type="paragraph" w:styleId="NoSpacing">
    <w:name w:val="No Spacing"/>
    <w:link w:val="NoSpacingChar"/>
    <w:uiPriority w:val="1"/>
    <w:qFormat/>
    <w:rsid w:val="00396A6D"/>
    <w:rPr>
      <w:rFonts w:eastAsiaTheme="minorEastAsia"/>
      <w:sz w:val="22"/>
      <w:szCs w:val="22"/>
    </w:rPr>
  </w:style>
  <w:style w:type="character" w:customStyle="1" w:styleId="NoSpacingChar">
    <w:name w:val="No Spacing Char"/>
    <w:basedOn w:val="DefaultParagraphFont"/>
    <w:link w:val="NoSpacing"/>
    <w:uiPriority w:val="1"/>
    <w:rsid w:val="00396A6D"/>
    <w:rPr>
      <w:rFonts w:eastAsiaTheme="minorEastAsia"/>
      <w:sz w:val="22"/>
      <w:szCs w:val="22"/>
    </w:rPr>
  </w:style>
  <w:style w:type="table" w:styleId="TableGrid">
    <w:name w:val="Table Grid"/>
    <w:basedOn w:val="TableNormal"/>
    <w:uiPriority w:val="39"/>
    <w:rsid w:val="006D209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D209B"/>
  </w:style>
  <w:style w:type="character" w:customStyle="1" w:styleId="Heading1Char">
    <w:name w:val="Heading 1 Char"/>
    <w:basedOn w:val="DefaultParagraphFont"/>
    <w:link w:val="Heading1"/>
    <w:uiPriority w:val="9"/>
    <w:rsid w:val="002C7B4F"/>
    <w:rPr>
      <w:rFonts w:asciiTheme="majorHAnsi" w:eastAsiaTheme="majorEastAsia" w:hAnsiTheme="majorHAnsi" w:cstheme="majorBidi"/>
      <w:color w:val="2E74B5" w:themeColor="accent1" w:themeShade="BF"/>
      <w:sz w:val="32"/>
      <w:szCs w:val="32"/>
    </w:rPr>
  </w:style>
  <w:style w:type="character" w:styleId="PageNumber">
    <w:name w:val="page number"/>
    <w:basedOn w:val="DefaultParagraphFont"/>
    <w:uiPriority w:val="99"/>
    <w:semiHidden/>
    <w:unhideWhenUsed/>
    <w:rsid w:val="00956B26"/>
  </w:style>
  <w:style w:type="paragraph" w:styleId="TOCHeading">
    <w:name w:val="TOC Heading"/>
    <w:basedOn w:val="Heading1"/>
    <w:next w:val="Normal"/>
    <w:uiPriority w:val="39"/>
    <w:unhideWhenUsed/>
    <w:qFormat/>
    <w:rsid w:val="00C36E6E"/>
    <w:pPr>
      <w:spacing w:before="480" w:line="276" w:lineRule="auto"/>
      <w:outlineLvl w:val="9"/>
    </w:pPr>
    <w:rPr>
      <w:b/>
      <w:bCs/>
      <w:sz w:val="28"/>
      <w:szCs w:val="28"/>
    </w:rPr>
  </w:style>
  <w:style w:type="paragraph" w:styleId="TOC1">
    <w:name w:val="toc 1"/>
    <w:basedOn w:val="Normal"/>
    <w:next w:val="Normal"/>
    <w:autoRedefine/>
    <w:uiPriority w:val="39"/>
    <w:unhideWhenUsed/>
    <w:rsid w:val="00C36E6E"/>
    <w:pPr>
      <w:spacing w:before="120"/>
    </w:pPr>
    <w:rPr>
      <w:rFonts w:asciiTheme="minorHAnsi" w:hAnsiTheme="minorHAnsi"/>
      <w:b/>
      <w:bCs/>
    </w:rPr>
  </w:style>
  <w:style w:type="character" w:styleId="Hyperlink">
    <w:name w:val="Hyperlink"/>
    <w:basedOn w:val="DefaultParagraphFont"/>
    <w:uiPriority w:val="99"/>
    <w:unhideWhenUsed/>
    <w:rsid w:val="00C36E6E"/>
    <w:rPr>
      <w:color w:val="0563C1" w:themeColor="hyperlink"/>
      <w:u w:val="single"/>
    </w:rPr>
  </w:style>
  <w:style w:type="paragraph" w:styleId="TOC2">
    <w:name w:val="toc 2"/>
    <w:basedOn w:val="Normal"/>
    <w:next w:val="Normal"/>
    <w:autoRedefine/>
    <w:uiPriority w:val="39"/>
    <w:unhideWhenUsed/>
    <w:rsid w:val="00C36E6E"/>
    <w:pPr>
      <w:ind w:left="240"/>
    </w:pPr>
    <w:rPr>
      <w:rFonts w:asciiTheme="minorHAnsi" w:hAnsiTheme="minorHAnsi"/>
      <w:b/>
      <w:bCs/>
      <w:sz w:val="22"/>
      <w:szCs w:val="22"/>
    </w:rPr>
  </w:style>
  <w:style w:type="paragraph" w:styleId="TOC3">
    <w:name w:val="toc 3"/>
    <w:basedOn w:val="Normal"/>
    <w:next w:val="Normal"/>
    <w:autoRedefine/>
    <w:uiPriority w:val="39"/>
    <w:semiHidden/>
    <w:unhideWhenUsed/>
    <w:rsid w:val="00C36E6E"/>
    <w:pPr>
      <w:ind w:left="480"/>
    </w:pPr>
    <w:rPr>
      <w:rFonts w:asciiTheme="minorHAnsi" w:hAnsiTheme="minorHAnsi"/>
      <w:sz w:val="22"/>
      <w:szCs w:val="22"/>
    </w:rPr>
  </w:style>
  <w:style w:type="paragraph" w:styleId="TOC4">
    <w:name w:val="toc 4"/>
    <w:basedOn w:val="Normal"/>
    <w:next w:val="Normal"/>
    <w:autoRedefine/>
    <w:uiPriority w:val="39"/>
    <w:semiHidden/>
    <w:unhideWhenUsed/>
    <w:rsid w:val="00C36E6E"/>
    <w:pPr>
      <w:ind w:left="720"/>
    </w:pPr>
    <w:rPr>
      <w:rFonts w:asciiTheme="minorHAnsi" w:hAnsiTheme="minorHAnsi"/>
      <w:sz w:val="20"/>
      <w:szCs w:val="20"/>
    </w:rPr>
  </w:style>
  <w:style w:type="paragraph" w:styleId="TOC5">
    <w:name w:val="toc 5"/>
    <w:basedOn w:val="Normal"/>
    <w:next w:val="Normal"/>
    <w:autoRedefine/>
    <w:uiPriority w:val="39"/>
    <w:semiHidden/>
    <w:unhideWhenUsed/>
    <w:rsid w:val="00C36E6E"/>
    <w:pPr>
      <w:ind w:left="960"/>
    </w:pPr>
    <w:rPr>
      <w:rFonts w:asciiTheme="minorHAnsi" w:hAnsiTheme="minorHAnsi"/>
      <w:sz w:val="20"/>
      <w:szCs w:val="20"/>
    </w:rPr>
  </w:style>
  <w:style w:type="paragraph" w:styleId="TOC6">
    <w:name w:val="toc 6"/>
    <w:basedOn w:val="Normal"/>
    <w:next w:val="Normal"/>
    <w:autoRedefine/>
    <w:uiPriority w:val="39"/>
    <w:semiHidden/>
    <w:unhideWhenUsed/>
    <w:rsid w:val="00C36E6E"/>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C36E6E"/>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C36E6E"/>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C36E6E"/>
    <w:pPr>
      <w:ind w:left="1920"/>
    </w:pPr>
    <w:rPr>
      <w:rFonts w:asciiTheme="minorHAnsi" w:hAnsiTheme="minorHAnsi"/>
      <w:sz w:val="20"/>
      <w:szCs w:val="20"/>
    </w:rPr>
  </w:style>
  <w:style w:type="paragraph" w:customStyle="1" w:styleId="Bold">
    <w:name w:val="Bold"/>
    <w:basedOn w:val="Normal"/>
    <w:rsid w:val="00237ADC"/>
    <w:pPr>
      <w:spacing w:before="120" w:after="120"/>
    </w:pPr>
    <w:rPr>
      <w:rFonts w:ascii="Tahoma" w:eastAsia="Times New Roman" w:hAnsi="Tahoma"/>
      <w:b/>
      <w:spacing w:val="10"/>
      <w:sz w:val="16"/>
      <w:szCs w:val="16"/>
    </w:rPr>
  </w:style>
  <w:style w:type="character" w:customStyle="1" w:styleId="Heading2Char">
    <w:name w:val="Heading 2 Char"/>
    <w:basedOn w:val="DefaultParagraphFont"/>
    <w:link w:val="Heading2"/>
    <w:uiPriority w:val="9"/>
    <w:rsid w:val="00A2226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22264"/>
    <w:rPr>
      <w:rFonts w:asciiTheme="majorHAnsi" w:eastAsiaTheme="majorEastAsia" w:hAnsiTheme="majorHAnsi" w:cstheme="majorBidi"/>
      <w:color w:val="1F4D78" w:themeColor="accent1" w:themeShade="7F"/>
    </w:rPr>
  </w:style>
  <w:style w:type="character" w:customStyle="1" w:styleId="Heading5Char">
    <w:name w:val="Heading 5 Char"/>
    <w:basedOn w:val="DefaultParagraphFont"/>
    <w:link w:val="Heading5"/>
    <w:uiPriority w:val="9"/>
    <w:semiHidden/>
    <w:rsid w:val="00A22264"/>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04394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E169027-A61F-174B-91F2-C51DE5E8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3965</Words>
  <Characters>21573</Characters>
  <Application>Microsoft Macintosh Word</Application>
  <DocSecurity>0</DocSecurity>
  <Lines>719</Lines>
  <Paragraphs>399</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The impact of organizational changes in hr policies on employees Stisfaction</vt:lpstr>
      <vt:lpstr>Introduction</vt:lpstr>
      <vt:lpstr>Literature Review</vt:lpstr>
      <vt:lpstr>    Article: 1</vt:lpstr>
      <vt:lpstr>    Article: 2</vt:lpstr>
      <vt:lpstr>    Article:3</vt:lpstr>
      <vt:lpstr>    Article:4</vt:lpstr>
      <vt:lpstr>    Article:5</vt:lpstr>
      <vt:lpstr>    Article:6</vt:lpstr>
      <vt:lpstr>    Article:7</vt:lpstr>
      <vt:lpstr>        </vt:lpstr>
      <vt:lpstr>    Article 8</vt:lpstr>
      <vt:lpstr>    Article:9</vt:lpstr>
      <vt:lpstr>    Article:10</vt:lpstr>
      <vt:lpstr>References</vt:lpstr>
      <vt:lpstr/>
    </vt:vector>
  </TitlesOfParts>
  <LinksUpToDate>false</LinksUpToDate>
  <CharactersWithSpaces>25139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organizational changes in hr policies on employees Stisfaction</dc:title>
  <dc:subject/>
  <dc:creator>Salem Bafaraj®</dc:creator>
  <cp:keywords/>
  <dc:description/>
  <cp:lastModifiedBy>Afeya Barak Omar Al Kindi(H00281050)</cp:lastModifiedBy>
  <cp:revision>6</cp:revision>
  <dcterms:created xsi:type="dcterms:W3CDTF">2017-02-18T06:16:00Z</dcterms:created>
  <dcterms:modified xsi:type="dcterms:W3CDTF">2017-02-18T17:45:00Z</dcterms:modified>
</cp:coreProperties>
</file>